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D5" w:rsidRPr="00CD1998" w:rsidRDefault="004521D5" w:rsidP="004521D5">
      <w:pPr>
        <w:jc w:val="center"/>
        <w:rPr>
          <w:b/>
          <w:sz w:val="28"/>
          <w:szCs w:val="28"/>
        </w:rPr>
      </w:pPr>
      <w:r w:rsidRPr="00CD1998">
        <w:rPr>
          <w:b/>
          <w:sz w:val="28"/>
          <w:szCs w:val="28"/>
        </w:rPr>
        <w:t>Муниципальное общеобразовательное учреждение</w:t>
      </w:r>
    </w:p>
    <w:p w:rsidR="004521D5" w:rsidRPr="00CD1998" w:rsidRDefault="004521D5" w:rsidP="004521D5">
      <w:pPr>
        <w:tabs>
          <w:tab w:val="left" w:pos="2745"/>
        </w:tabs>
        <w:jc w:val="center"/>
        <w:rPr>
          <w:b/>
          <w:sz w:val="28"/>
          <w:szCs w:val="28"/>
        </w:rPr>
      </w:pPr>
      <w:r w:rsidRPr="00CD1998">
        <w:rPr>
          <w:b/>
          <w:sz w:val="28"/>
          <w:szCs w:val="28"/>
        </w:rPr>
        <w:t>"</w:t>
      </w:r>
      <w:proofErr w:type="spellStart"/>
      <w:r w:rsidRPr="00CD1998">
        <w:rPr>
          <w:b/>
          <w:sz w:val="28"/>
          <w:szCs w:val="28"/>
        </w:rPr>
        <w:t>Козьмодемьянская</w:t>
      </w:r>
      <w:proofErr w:type="spellEnd"/>
      <w:r w:rsidRPr="00CD1998">
        <w:rPr>
          <w:b/>
          <w:sz w:val="28"/>
          <w:szCs w:val="28"/>
        </w:rPr>
        <w:t xml:space="preserve"> основная школа"</w:t>
      </w:r>
    </w:p>
    <w:p w:rsidR="004521D5" w:rsidRPr="00CD1998" w:rsidRDefault="004521D5" w:rsidP="004521D5">
      <w:pPr>
        <w:tabs>
          <w:tab w:val="left" w:pos="2745"/>
        </w:tabs>
        <w:jc w:val="center"/>
        <w:rPr>
          <w:b/>
          <w:sz w:val="28"/>
          <w:szCs w:val="28"/>
        </w:rPr>
      </w:pPr>
      <w:r w:rsidRPr="00CD1998">
        <w:rPr>
          <w:b/>
          <w:sz w:val="28"/>
          <w:szCs w:val="28"/>
        </w:rPr>
        <w:t>Ярославского муниципального района</w:t>
      </w:r>
    </w:p>
    <w:p w:rsidR="004521D5" w:rsidRPr="00CD1998" w:rsidRDefault="004521D5" w:rsidP="004521D5">
      <w:pPr>
        <w:tabs>
          <w:tab w:val="left" w:pos="2745"/>
        </w:tabs>
        <w:jc w:val="center"/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jc w:val="right"/>
        <w:rPr>
          <w:b/>
          <w:sz w:val="28"/>
          <w:szCs w:val="28"/>
        </w:rPr>
      </w:pP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  <w:t>Утверждаю</w:t>
      </w:r>
    </w:p>
    <w:p w:rsidR="004521D5" w:rsidRPr="00CD1998" w:rsidRDefault="004521D5" w:rsidP="004521D5">
      <w:pPr>
        <w:tabs>
          <w:tab w:val="left" w:pos="2745"/>
        </w:tabs>
        <w:jc w:val="right"/>
        <w:rPr>
          <w:b/>
          <w:sz w:val="28"/>
          <w:szCs w:val="28"/>
        </w:rPr>
      </w:pP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  <w:t>Директор школы:</w:t>
      </w:r>
    </w:p>
    <w:p w:rsidR="004521D5" w:rsidRPr="00CD1998" w:rsidRDefault="004521D5" w:rsidP="004521D5">
      <w:pPr>
        <w:tabs>
          <w:tab w:val="left" w:pos="2745"/>
        </w:tabs>
        <w:jc w:val="right"/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jc w:val="right"/>
        <w:rPr>
          <w:b/>
          <w:sz w:val="28"/>
          <w:szCs w:val="28"/>
        </w:rPr>
      </w:pP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  <w:t xml:space="preserve">_________________ / </w:t>
      </w:r>
      <w:proofErr w:type="spellStart"/>
      <w:r w:rsidRPr="00CD1998">
        <w:rPr>
          <w:b/>
          <w:sz w:val="28"/>
          <w:szCs w:val="28"/>
        </w:rPr>
        <w:t>Ю.С.Осипова</w:t>
      </w:r>
      <w:proofErr w:type="spellEnd"/>
      <w:r w:rsidRPr="00CD1998">
        <w:rPr>
          <w:b/>
          <w:sz w:val="28"/>
          <w:szCs w:val="28"/>
        </w:rPr>
        <w:t xml:space="preserve"> /</w:t>
      </w:r>
    </w:p>
    <w:p w:rsidR="004521D5" w:rsidRPr="00CD1998" w:rsidRDefault="004521D5" w:rsidP="004521D5">
      <w:pPr>
        <w:tabs>
          <w:tab w:val="left" w:pos="2745"/>
        </w:tabs>
        <w:jc w:val="right"/>
        <w:rPr>
          <w:b/>
          <w:sz w:val="28"/>
          <w:szCs w:val="28"/>
        </w:rPr>
      </w:pP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proofErr w:type="gramStart"/>
      <w:r w:rsidRPr="00CD1998">
        <w:rPr>
          <w:b/>
          <w:sz w:val="28"/>
          <w:szCs w:val="28"/>
        </w:rPr>
        <w:t>Приказ  №</w:t>
      </w:r>
      <w:proofErr w:type="gramEnd"/>
      <w:r w:rsidRPr="00CD1998">
        <w:rPr>
          <w:b/>
          <w:sz w:val="28"/>
          <w:szCs w:val="28"/>
        </w:rPr>
        <w:t xml:space="preserve"> _______  от  ________________</w:t>
      </w:r>
    </w:p>
    <w:p w:rsidR="004521D5" w:rsidRPr="00CD1998" w:rsidRDefault="004521D5" w:rsidP="004521D5">
      <w:pPr>
        <w:tabs>
          <w:tab w:val="left" w:pos="2745"/>
        </w:tabs>
        <w:jc w:val="right"/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jc w:val="center"/>
        <w:rPr>
          <w:b/>
          <w:sz w:val="28"/>
          <w:szCs w:val="28"/>
        </w:rPr>
      </w:pPr>
      <w:r w:rsidRPr="00CD1998">
        <w:rPr>
          <w:b/>
          <w:sz w:val="28"/>
          <w:szCs w:val="28"/>
        </w:rPr>
        <w:t>Рабочая программа</w:t>
      </w:r>
    </w:p>
    <w:p w:rsidR="004521D5" w:rsidRPr="00CD1998" w:rsidRDefault="004521D5" w:rsidP="004521D5">
      <w:pPr>
        <w:tabs>
          <w:tab w:val="left" w:pos="2745"/>
        </w:tabs>
        <w:jc w:val="center"/>
        <w:rPr>
          <w:b/>
          <w:sz w:val="28"/>
          <w:szCs w:val="28"/>
        </w:rPr>
      </w:pPr>
      <w:r w:rsidRPr="00CD1998">
        <w:rPr>
          <w:b/>
          <w:sz w:val="28"/>
          <w:szCs w:val="28"/>
        </w:rPr>
        <w:t>учебного предмета</w:t>
      </w:r>
    </w:p>
    <w:p w:rsidR="004521D5" w:rsidRPr="00504A52" w:rsidRDefault="004521D5" w:rsidP="004521D5">
      <w:pPr>
        <w:tabs>
          <w:tab w:val="left" w:pos="2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Русский язык</w:t>
      </w:r>
    </w:p>
    <w:p w:rsidR="004521D5" w:rsidRPr="00CD1998" w:rsidRDefault="004521D5" w:rsidP="004521D5">
      <w:pPr>
        <w:tabs>
          <w:tab w:val="left" w:pos="2745"/>
          <w:tab w:val="left" w:pos="5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9</w:t>
      </w:r>
      <w:r w:rsidRPr="00CD1998">
        <w:rPr>
          <w:b/>
          <w:sz w:val="28"/>
          <w:szCs w:val="28"/>
        </w:rPr>
        <w:t xml:space="preserve"> классе</w:t>
      </w: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jc w:val="right"/>
        <w:rPr>
          <w:b/>
          <w:sz w:val="28"/>
          <w:szCs w:val="28"/>
        </w:rPr>
      </w:pP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</w:r>
      <w:r w:rsidRPr="00CD1998">
        <w:rPr>
          <w:b/>
          <w:sz w:val="28"/>
          <w:szCs w:val="28"/>
        </w:rPr>
        <w:tab/>
        <w:t xml:space="preserve">          </w:t>
      </w:r>
      <w:proofErr w:type="gramStart"/>
      <w:r>
        <w:rPr>
          <w:b/>
          <w:sz w:val="28"/>
          <w:szCs w:val="28"/>
        </w:rPr>
        <w:t>Учитель</w:t>
      </w:r>
      <w:r w:rsidRPr="00CD1998">
        <w:rPr>
          <w:b/>
          <w:sz w:val="28"/>
          <w:szCs w:val="28"/>
        </w:rPr>
        <w:t xml:space="preserve">:   </w:t>
      </w:r>
      <w:proofErr w:type="gramEnd"/>
      <w:r w:rsidRPr="00CD1998">
        <w:rPr>
          <w:b/>
          <w:sz w:val="28"/>
          <w:szCs w:val="28"/>
        </w:rPr>
        <w:t>Осипова Юлия Сергеевна,</w:t>
      </w:r>
    </w:p>
    <w:p w:rsidR="004521D5" w:rsidRPr="00CD1998" w:rsidRDefault="004521D5" w:rsidP="004521D5">
      <w:pPr>
        <w:tabs>
          <w:tab w:val="left" w:pos="274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CD1998">
        <w:rPr>
          <w:b/>
          <w:sz w:val="28"/>
          <w:szCs w:val="28"/>
        </w:rPr>
        <w:t>первая  квалификационная</w:t>
      </w:r>
      <w:proofErr w:type="gramEnd"/>
      <w:r w:rsidRPr="00CD1998">
        <w:rPr>
          <w:b/>
          <w:sz w:val="28"/>
          <w:szCs w:val="28"/>
        </w:rPr>
        <w:t xml:space="preserve">  категория</w:t>
      </w: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– 2018 учебный год</w:t>
      </w:r>
      <w:bookmarkStart w:id="0" w:name="_GoBack"/>
      <w:bookmarkEnd w:id="0"/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4521D5" w:rsidRPr="00CD1998" w:rsidRDefault="004521D5" w:rsidP="004521D5">
      <w:pPr>
        <w:tabs>
          <w:tab w:val="left" w:pos="2745"/>
        </w:tabs>
        <w:rPr>
          <w:b/>
          <w:sz w:val="28"/>
          <w:szCs w:val="28"/>
        </w:rPr>
      </w:pPr>
    </w:p>
    <w:p w:rsidR="00752267" w:rsidRDefault="005045B7" w:rsidP="00BC4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045B7" w:rsidRPr="00903855" w:rsidRDefault="00CD677A" w:rsidP="005045B7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4521D5">
        <w:rPr>
          <w:szCs w:val="24"/>
        </w:rPr>
        <w:tab/>
      </w:r>
      <w:r w:rsidR="005045B7">
        <w:rPr>
          <w:szCs w:val="24"/>
        </w:rPr>
        <w:t>Р</w:t>
      </w:r>
      <w:r w:rsidR="005045B7" w:rsidRPr="002031F1">
        <w:rPr>
          <w:szCs w:val="24"/>
        </w:rPr>
        <w:t>абочая</w:t>
      </w:r>
      <w:r w:rsidR="005045B7">
        <w:rPr>
          <w:szCs w:val="24"/>
        </w:rPr>
        <w:t xml:space="preserve"> </w:t>
      </w:r>
      <w:r w:rsidR="005045B7" w:rsidRPr="002031F1">
        <w:rPr>
          <w:szCs w:val="24"/>
        </w:rPr>
        <w:t xml:space="preserve"> прог</w:t>
      </w:r>
      <w:r w:rsidR="005045B7">
        <w:rPr>
          <w:szCs w:val="24"/>
        </w:rPr>
        <w:t>рамма по русскому языку для 9 класса основной общеобразовательной школы составлена на основе Федерального государственного стандарта, Федерального базисного учебного плана (приказ Минобразования России «Об утверждении федерального базисного плана для реализующих программы общего образования» от 09.03.2004г.,</w:t>
      </w:r>
      <w:proofErr w:type="gramStart"/>
      <w:r w:rsidR="005045B7">
        <w:rPr>
          <w:szCs w:val="24"/>
        </w:rPr>
        <w:t>),Примерной</w:t>
      </w:r>
      <w:proofErr w:type="gramEnd"/>
      <w:r w:rsidR="005045B7">
        <w:rPr>
          <w:szCs w:val="24"/>
        </w:rPr>
        <w:t xml:space="preserve"> программы основного общего образования по русскому языку 2004 года, Программы по русскому языку к учебникам 5-9 классов М.Т. Баранова, Т.А. Ладыженской, Н.М. Шанского. (Программы общеобразовательных учреждений. Русский язык. 5-9 классы/ Составители: Баранов М.Т., Ладыженская Т.А.,</w:t>
      </w:r>
      <w:r w:rsidR="005045B7" w:rsidRPr="002031F1">
        <w:rPr>
          <w:szCs w:val="24"/>
        </w:rPr>
        <w:t xml:space="preserve"> </w:t>
      </w:r>
      <w:r w:rsidR="005045B7">
        <w:rPr>
          <w:szCs w:val="24"/>
        </w:rPr>
        <w:t>Шанский Н.М. – М.: «Просвещените», 2010.), Федерального перечня рекомендованны</w:t>
      </w:r>
      <w:r>
        <w:rPr>
          <w:szCs w:val="24"/>
        </w:rPr>
        <w:t>х (допущенных) учебников на 201</w:t>
      </w:r>
      <w:r w:rsidRPr="00CD677A">
        <w:rPr>
          <w:szCs w:val="24"/>
        </w:rPr>
        <w:t>7</w:t>
      </w:r>
      <w:r>
        <w:rPr>
          <w:szCs w:val="24"/>
        </w:rPr>
        <w:t>-201</w:t>
      </w:r>
      <w:r w:rsidRPr="00CD677A">
        <w:rPr>
          <w:szCs w:val="24"/>
        </w:rPr>
        <w:t>8</w:t>
      </w:r>
      <w:r w:rsidR="005045B7">
        <w:rPr>
          <w:szCs w:val="24"/>
        </w:rPr>
        <w:t xml:space="preserve"> учебный год, учебника «Русский язык. 9 класс.» Авторы: Л.А. Тростенцова, Т.А. Ладыженская, А.Д. Дейкина, А; науч. редактор Н.М. Шанский – М.: Просвещение, 2010, рекомендованного Министерством образования и науки РФ, методического письма о преподавании учебного предмета «Русский язык» в общеобразовательных учрежд</w:t>
      </w:r>
      <w:r>
        <w:rPr>
          <w:szCs w:val="24"/>
        </w:rPr>
        <w:t>ениях Ярославской области в 201</w:t>
      </w:r>
      <w:r w:rsidRPr="00CD677A">
        <w:rPr>
          <w:szCs w:val="24"/>
        </w:rPr>
        <w:t>7</w:t>
      </w:r>
      <w:r>
        <w:rPr>
          <w:szCs w:val="24"/>
        </w:rPr>
        <w:t>-201</w:t>
      </w:r>
      <w:r w:rsidRPr="00CD677A">
        <w:rPr>
          <w:szCs w:val="24"/>
        </w:rPr>
        <w:t>8</w:t>
      </w:r>
      <w:r w:rsidR="005045B7">
        <w:rPr>
          <w:szCs w:val="24"/>
        </w:rPr>
        <w:t xml:space="preserve"> учебном году.</w:t>
      </w:r>
    </w:p>
    <w:p w:rsidR="005045B7" w:rsidRDefault="005045B7" w:rsidP="005045B7">
      <w:pPr>
        <w:jc w:val="both"/>
        <w:rPr>
          <w:szCs w:val="24"/>
        </w:rPr>
      </w:pPr>
      <w:r>
        <w:rPr>
          <w:szCs w:val="24"/>
        </w:rPr>
        <w:t xml:space="preserve">      Курс русского языка направлен на </w:t>
      </w:r>
      <w:proofErr w:type="gramStart"/>
      <w:r>
        <w:rPr>
          <w:szCs w:val="24"/>
        </w:rPr>
        <w:t>достижение  следующих</w:t>
      </w:r>
      <w:proofErr w:type="gramEnd"/>
      <w:r>
        <w:rPr>
          <w:szCs w:val="24"/>
        </w:rPr>
        <w:t xml:space="preserve"> целей, обеспечивающих реализацию личностно-ориентированного, когнитивно-коммуникативного, деятельностного подходов к обучению родному языку:</w:t>
      </w:r>
    </w:p>
    <w:p w:rsidR="005045B7" w:rsidRDefault="005045B7" w:rsidP="005045B7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szCs w:val="24"/>
        </w:rPr>
      </w:pPr>
      <w:r>
        <w:rPr>
          <w:b/>
          <w:szCs w:val="24"/>
        </w:rPr>
        <w:t>воспитание</w:t>
      </w:r>
      <w:r>
        <w:rPr>
          <w:szCs w:val="24"/>
        </w:rP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045B7" w:rsidRDefault="005045B7" w:rsidP="005045B7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szCs w:val="24"/>
        </w:rPr>
      </w:pPr>
      <w:r>
        <w:rPr>
          <w:b/>
          <w:szCs w:val="24"/>
        </w:rPr>
        <w:t>совершенствование</w:t>
      </w:r>
      <w:r>
        <w:rPr>
          <w:szCs w:val="24"/>
        </w:rPr>
        <w:t xml:space="preserve"> речемыслительной деятельности, коммуникативных умений и навыков, обеспечивающихсвободное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045B7" w:rsidRDefault="005045B7" w:rsidP="005045B7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szCs w:val="24"/>
        </w:rPr>
      </w:pPr>
      <w:r>
        <w:rPr>
          <w:b/>
          <w:szCs w:val="24"/>
        </w:rPr>
        <w:t>освоение</w:t>
      </w:r>
      <w:r>
        <w:rPr>
          <w:szCs w:val="24"/>
        </w:rPr>
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045B7" w:rsidRPr="00CD677A" w:rsidRDefault="005045B7" w:rsidP="005045B7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szCs w:val="24"/>
        </w:rPr>
      </w:pPr>
      <w:r>
        <w:rPr>
          <w:b/>
          <w:szCs w:val="24"/>
        </w:rPr>
        <w:t>формирование</w:t>
      </w:r>
      <w:r>
        <w:rPr>
          <w:szCs w:val="24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D677A" w:rsidRDefault="00CD677A" w:rsidP="0018188B">
      <w:pPr>
        <w:ind w:firstLine="284"/>
        <w:jc w:val="both"/>
        <w:rPr>
          <w:szCs w:val="24"/>
        </w:rPr>
      </w:pPr>
      <w:r>
        <w:rPr>
          <w:b/>
          <w:szCs w:val="24"/>
        </w:rPr>
        <w:t>В 9 классе обучаются дети с задержкой психического развития (ОВЗ),</w:t>
      </w:r>
      <w:r>
        <w:rPr>
          <w:szCs w:val="24"/>
        </w:rPr>
        <w:t xml:space="preserve"> поэтому необходимо сохранить основное содержание образования русскому языку, но дополнить своеобразием, предусматривающим коррекционную направленность обучения.</w:t>
      </w:r>
      <w:r w:rsidR="0018188B">
        <w:rPr>
          <w:szCs w:val="24"/>
        </w:rPr>
        <w:t xml:space="preserve"> Изучение русского языка для детей с ОВЗ направлено на достижение тех же целей обучения, которые заложены в программе изучения русского языка в 5-9 классах массовой общеобразовательной школы.</w:t>
      </w:r>
    </w:p>
    <w:p w:rsidR="0018188B" w:rsidRDefault="0018188B" w:rsidP="0018188B">
      <w:pPr>
        <w:ind w:firstLine="284"/>
        <w:jc w:val="both"/>
        <w:rPr>
          <w:szCs w:val="24"/>
        </w:rPr>
      </w:pPr>
      <w:r>
        <w:rPr>
          <w:b/>
          <w:szCs w:val="24"/>
        </w:rPr>
        <w:t xml:space="preserve">Задачи изучения </w:t>
      </w:r>
      <w:r>
        <w:rPr>
          <w:szCs w:val="24"/>
        </w:rPr>
        <w:t>русского языка представлены тремя категориями: воспитательной, образовательной и коррекционно-развивающей.</w:t>
      </w:r>
    </w:p>
    <w:p w:rsidR="0018188B" w:rsidRDefault="0018188B" w:rsidP="0018188B">
      <w:pPr>
        <w:ind w:firstLine="284"/>
        <w:jc w:val="both"/>
        <w:rPr>
          <w:szCs w:val="24"/>
        </w:rPr>
      </w:pPr>
      <w:r w:rsidRPr="0018188B">
        <w:rPr>
          <w:szCs w:val="24"/>
        </w:rPr>
        <w:t>К</w:t>
      </w:r>
      <w:r>
        <w:rPr>
          <w:szCs w:val="24"/>
        </w:rPr>
        <w:t xml:space="preserve"> коррекционно-развивающим задачам относятся:</w:t>
      </w:r>
    </w:p>
    <w:p w:rsidR="0018188B" w:rsidRDefault="0018188B" w:rsidP="0018188B">
      <w:pPr>
        <w:pStyle w:val="a7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развитие и расширение знаний об окружающем мире, обогащение чувственного опыта пебёнка, развитие его мыслительной деятельности и познавательной активности;</w:t>
      </w:r>
    </w:p>
    <w:p w:rsidR="0018188B" w:rsidRDefault="0018188B" w:rsidP="0018188B">
      <w:pPr>
        <w:pStyle w:val="a7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обогащение словарного запаса ребёнка обобщающими понятиями, новыми словами;</w:t>
      </w:r>
    </w:p>
    <w:p w:rsidR="0018188B" w:rsidRDefault="0018188B" w:rsidP="0018188B">
      <w:pPr>
        <w:pStyle w:val="a7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развитие мышления, умения наблюдать, анализироваать, сравнивать и обобщать;</w:t>
      </w:r>
    </w:p>
    <w:p w:rsidR="0018188B" w:rsidRDefault="0018188B" w:rsidP="0018188B">
      <w:pPr>
        <w:pStyle w:val="a7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развитие связной речи.</w:t>
      </w:r>
    </w:p>
    <w:p w:rsidR="00B55F71" w:rsidRDefault="00B55F71" w:rsidP="00B55F71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</w:t>
      </w:r>
      <w:r w:rsidR="0018188B">
        <w:rPr>
          <w:szCs w:val="24"/>
        </w:rPr>
        <w:t>При адаптации программы основное внимание обращается на овладение детьми практическими умениями и навыками, на уменьшение объёма теоретических сведений, включение отдельных тем для обзорного или ознакомительного изучения.</w:t>
      </w:r>
      <w:r w:rsidR="0018188B" w:rsidRPr="0018188B">
        <w:rPr>
          <w:szCs w:val="24"/>
        </w:rPr>
        <w:t xml:space="preserve"> </w:t>
      </w:r>
      <w:r>
        <w:rPr>
          <w:szCs w:val="24"/>
        </w:rPr>
        <w:tab/>
      </w:r>
      <w:r w:rsidR="005045B7">
        <w:rPr>
          <w:szCs w:val="24"/>
        </w:rPr>
        <w:t xml:space="preserve"> </w:t>
      </w:r>
      <w:r>
        <w:rPr>
          <w:szCs w:val="24"/>
        </w:rPr>
        <w:t xml:space="preserve">   </w:t>
      </w:r>
    </w:p>
    <w:p w:rsidR="005045B7" w:rsidRDefault="00B55F71" w:rsidP="00B55F71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5045B7">
        <w:rPr>
          <w:szCs w:val="24"/>
        </w:rPr>
        <w:t xml:space="preserve">Общепредметными  задачами  работы по русскому языку в школе являются воспитание учащихся средствами данного предмета; развитие их логического мышления; обучение школьников умению самостоятельно пополнять знания по русскому языку; формирование общеучебных умений – работа с книгой, со справочной литературой, совершенствование навыков чтения и т. д.  </w:t>
      </w:r>
    </w:p>
    <w:p w:rsidR="005045B7" w:rsidRDefault="005045B7" w:rsidP="0018188B">
      <w:pPr>
        <w:ind w:firstLine="360"/>
        <w:jc w:val="both"/>
        <w:rPr>
          <w:szCs w:val="24"/>
        </w:rPr>
      </w:pPr>
      <w:r>
        <w:rPr>
          <w:szCs w:val="24"/>
        </w:rPr>
        <w:t>Формы контроля знаний обучающихся:</w:t>
      </w:r>
    </w:p>
    <w:p w:rsidR="005045B7" w:rsidRDefault="005045B7" w:rsidP="005045B7">
      <w:pPr>
        <w:pStyle w:val="a7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контрольные, диагностические работы (диктанты, тесты)</w:t>
      </w:r>
    </w:p>
    <w:p w:rsidR="005045B7" w:rsidRDefault="005045B7" w:rsidP="005045B7">
      <w:pPr>
        <w:pStyle w:val="a7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подробное, выборочное и сжатое изложение</w:t>
      </w:r>
    </w:p>
    <w:p w:rsidR="005045B7" w:rsidRDefault="005045B7" w:rsidP="005045B7">
      <w:pPr>
        <w:pStyle w:val="a7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сочинение- рассуждение на лингвистическую тему</w:t>
      </w:r>
    </w:p>
    <w:p w:rsidR="005045B7" w:rsidRDefault="005045B7" w:rsidP="005045B7">
      <w:pPr>
        <w:pStyle w:val="a7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сочинение – описание по картине</w:t>
      </w:r>
    </w:p>
    <w:p w:rsidR="005045B7" w:rsidRPr="00903855" w:rsidRDefault="005045B7" w:rsidP="005045B7">
      <w:pPr>
        <w:pStyle w:val="a7"/>
        <w:numPr>
          <w:ilvl w:val="0"/>
          <w:numId w:val="24"/>
        </w:numPr>
        <w:jc w:val="both"/>
        <w:rPr>
          <w:szCs w:val="24"/>
        </w:rPr>
      </w:pPr>
      <w:r w:rsidRPr="00903855">
        <w:rPr>
          <w:szCs w:val="24"/>
        </w:rPr>
        <w:t>сочинение по данному началу</w:t>
      </w:r>
    </w:p>
    <w:p w:rsidR="005045B7" w:rsidRDefault="005045B7" w:rsidP="00B55F71">
      <w:pPr>
        <w:jc w:val="both"/>
        <w:rPr>
          <w:szCs w:val="24"/>
        </w:rPr>
      </w:pPr>
      <w:r>
        <w:rPr>
          <w:szCs w:val="24"/>
        </w:rPr>
        <w:t xml:space="preserve">   На освоение содержания программы федеральным базисным учебным </w:t>
      </w:r>
      <w:r w:rsidR="00B55F71">
        <w:rPr>
          <w:szCs w:val="24"/>
        </w:rPr>
        <w:t>планом отведено 2 часа в неделю (68 часов)</w:t>
      </w:r>
      <w:r>
        <w:rPr>
          <w:szCs w:val="24"/>
        </w:rPr>
        <w:t xml:space="preserve"> </w:t>
      </w:r>
    </w:p>
    <w:p w:rsidR="005045B7" w:rsidRDefault="005045B7" w:rsidP="005045B7">
      <w:pPr>
        <w:ind w:left="360"/>
        <w:jc w:val="both"/>
        <w:rPr>
          <w:szCs w:val="24"/>
        </w:rPr>
      </w:pPr>
    </w:p>
    <w:p w:rsidR="005045B7" w:rsidRDefault="005045B7" w:rsidP="005045B7">
      <w:pPr>
        <w:ind w:left="360"/>
        <w:jc w:val="both"/>
        <w:rPr>
          <w:szCs w:val="24"/>
        </w:rPr>
      </w:pPr>
      <w:r>
        <w:rPr>
          <w:szCs w:val="24"/>
        </w:rPr>
        <w:t xml:space="preserve"> </w:t>
      </w:r>
    </w:p>
    <w:p w:rsidR="005045B7" w:rsidRDefault="005045B7" w:rsidP="005045B7">
      <w:pPr>
        <w:pStyle w:val="21"/>
        <w:jc w:val="center"/>
        <w:rPr>
          <w:sz w:val="28"/>
          <w:szCs w:val="28"/>
        </w:rPr>
      </w:pPr>
    </w:p>
    <w:p w:rsidR="00AE22A8" w:rsidRDefault="00AE22A8" w:rsidP="005045B7">
      <w:pPr>
        <w:pStyle w:val="21"/>
        <w:jc w:val="center"/>
        <w:rPr>
          <w:sz w:val="28"/>
          <w:szCs w:val="28"/>
        </w:rPr>
      </w:pPr>
    </w:p>
    <w:p w:rsidR="00AE22A8" w:rsidRDefault="00AE22A8" w:rsidP="005045B7">
      <w:pPr>
        <w:pStyle w:val="21"/>
        <w:jc w:val="center"/>
        <w:rPr>
          <w:sz w:val="28"/>
          <w:szCs w:val="28"/>
        </w:rPr>
      </w:pPr>
    </w:p>
    <w:p w:rsidR="00AE22A8" w:rsidRDefault="00AE22A8" w:rsidP="005045B7">
      <w:pPr>
        <w:pStyle w:val="21"/>
        <w:jc w:val="center"/>
        <w:rPr>
          <w:sz w:val="28"/>
          <w:szCs w:val="28"/>
        </w:rPr>
      </w:pPr>
    </w:p>
    <w:p w:rsidR="00AE22A8" w:rsidRDefault="00AE22A8" w:rsidP="005045B7">
      <w:pPr>
        <w:pStyle w:val="21"/>
        <w:jc w:val="center"/>
        <w:rPr>
          <w:sz w:val="28"/>
          <w:szCs w:val="28"/>
        </w:rPr>
      </w:pPr>
    </w:p>
    <w:p w:rsidR="00AE22A8" w:rsidRDefault="00AE22A8" w:rsidP="005045B7">
      <w:pPr>
        <w:pStyle w:val="21"/>
        <w:jc w:val="center"/>
        <w:rPr>
          <w:sz w:val="28"/>
          <w:szCs w:val="28"/>
        </w:rPr>
      </w:pPr>
    </w:p>
    <w:p w:rsidR="00AE22A8" w:rsidRDefault="00AE22A8" w:rsidP="005045B7">
      <w:pPr>
        <w:pStyle w:val="21"/>
        <w:jc w:val="center"/>
        <w:rPr>
          <w:sz w:val="28"/>
          <w:szCs w:val="28"/>
        </w:rPr>
      </w:pPr>
    </w:p>
    <w:p w:rsidR="00AE22A8" w:rsidRDefault="00AE22A8" w:rsidP="005045B7">
      <w:pPr>
        <w:pStyle w:val="21"/>
        <w:jc w:val="center"/>
        <w:rPr>
          <w:sz w:val="28"/>
          <w:szCs w:val="28"/>
        </w:rPr>
      </w:pPr>
    </w:p>
    <w:p w:rsidR="00AE22A8" w:rsidRDefault="00AE22A8" w:rsidP="005045B7">
      <w:pPr>
        <w:pStyle w:val="21"/>
        <w:jc w:val="center"/>
        <w:rPr>
          <w:sz w:val="28"/>
          <w:szCs w:val="28"/>
        </w:rPr>
      </w:pPr>
    </w:p>
    <w:p w:rsidR="00AE22A8" w:rsidRDefault="00AE22A8" w:rsidP="005045B7">
      <w:pPr>
        <w:pStyle w:val="21"/>
        <w:jc w:val="center"/>
        <w:rPr>
          <w:sz w:val="28"/>
          <w:szCs w:val="28"/>
        </w:rPr>
      </w:pPr>
    </w:p>
    <w:p w:rsidR="00AE22A8" w:rsidRDefault="00AE22A8" w:rsidP="005045B7">
      <w:pPr>
        <w:pStyle w:val="21"/>
        <w:jc w:val="center"/>
        <w:rPr>
          <w:sz w:val="28"/>
          <w:szCs w:val="28"/>
        </w:rPr>
      </w:pPr>
    </w:p>
    <w:p w:rsidR="00AE22A8" w:rsidRDefault="00AE22A8" w:rsidP="005045B7">
      <w:pPr>
        <w:pStyle w:val="21"/>
        <w:jc w:val="center"/>
        <w:rPr>
          <w:sz w:val="28"/>
          <w:szCs w:val="28"/>
        </w:rPr>
      </w:pPr>
    </w:p>
    <w:p w:rsidR="00AE22A8" w:rsidRDefault="00AE22A8" w:rsidP="005045B7">
      <w:pPr>
        <w:pStyle w:val="21"/>
        <w:jc w:val="center"/>
        <w:rPr>
          <w:sz w:val="28"/>
          <w:szCs w:val="28"/>
        </w:rPr>
      </w:pPr>
    </w:p>
    <w:p w:rsidR="00AE22A8" w:rsidRDefault="00AE22A8" w:rsidP="005045B7">
      <w:pPr>
        <w:pStyle w:val="21"/>
        <w:jc w:val="center"/>
        <w:rPr>
          <w:sz w:val="28"/>
          <w:szCs w:val="28"/>
        </w:rPr>
      </w:pPr>
    </w:p>
    <w:p w:rsidR="00AE22A8" w:rsidRDefault="00AE22A8" w:rsidP="005045B7">
      <w:pPr>
        <w:pStyle w:val="21"/>
        <w:jc w:val="center"/>
        <w:rPr>
          <w:sz w:val="28"/>
          <w:szCs w:val="28"/>
        </w:rPr>
      </w:pPr>
    </w:p>
    <w:p w:rsidR="00AE22A8" w:rsidRDefault="00AE22A8" w:rsidP="005045B7">
      <w:pPr>
        <w:pStyle w:val="21"/>
        <w:jc w:val="center"/>
        <w:rPr>
          <w:sz w:val="28"/>
          <w:szCs w:val="28"/>
        </w:rPr>
      </w:pPr>
    </w:p>
    <w:p w:rsidR="00AE22A8" w:rsidRDefault="00AE22A8" w:rsidP="005045B7">
      <w:pPr>
        <w:pStyle w:val="21"/>
        <w:jc w:val="center"/>
        <w:rPr>
          <w:sz w:val="28"/>
          <w:szCs w:val="28"/>
        </w:rPr>
      </w:pPr>
    </w:p>
    <w:p w:rsidR="00F361BB" w:rsidRDefault="00F361BB" w:rsidP="00752267">
      <w:pPr>
        <w:pStyle w:val="21"/>
        <w:jc w:val="center"/>
        <w:rPr>
          <w:sz w:val="28"/>
          <w:szCs w:val="28"/>
        </w:rPr>
      </w:pPr>
    </w:p>
    <w:p w:rsidR="00F361BB" w:rsidRDefault="00F361BB" w:rsidP="00752267">
      <w:pPr>
        <w:pStyle w:val="21"/>
        <w:jc w:val="center"/>
        <w:rPr>
          <w:sz w:val="28"/>
          <w:szCs w:val="28"/>
        </w:rPr>
      </w:pPr>
    </w:p>
    <w:p w:rsidR="00F361BB" w:rsidRDefault="00F361BB" w:rsidP="00752267">
      <w:pPr>
        <w:pStyle w:val="21"/>
        <w:jc w:val="center"/>
        <w:rPr>
          <w:sz w:val="28"/>
          <w:szCs w:val="28"/>
        </w:rPr>
      </w:pPr>
    </w:p>
    <w:p w:rsidR="00F361BB" w:rsidRDefault="00F361BB" w:rsidP="00752267">
      <w:pPr>
        <w:pStyle w:val="21"/>
        <w:jc w:val="center"/>
        <w:rPr>
          <w:sz w:val="28"/>
          <w:szCs w:val="28"/>
        </w:rPr>
      </w:pPr>
    </w:p>
    <w:p w:rsidR="00F361BB" w:rsidRDefault="00F361BB" w:rsidP="00752267">
      <w:pPr>
        <w:pStyle w:val="21"/>
        <w:jc w:val="center"/>
        <w:rPr>
          <w:sz w:val="28"/>
          <w:szCs w:val="28"/>
        </w:rPr>
      </w:pPr>
    </w:p>
    <w:p w:rsidR="00F361BB" w:rsidRDefault="00F361BB" w:rsidP="00752267">
      <w:pPr>
        <w:pStyle w:val="21"/>
        <w:jc w:val="center"/>
        <w:rPr>
          <w:sz w:val="28"/>
          <w:szCs w:val="28"/>
        </w:rPr>
      </w:pPr>
    </w:p>
    <w:p w:rsidR="00F361BB" w:rsidRDefault="00F361BB" w:rsidP="00752267">
      <w:pPr>
        <w:pStyle w:val="21"/>
        <w:jc w:val="center"/>
        <w:rPr>
          <w:sz w:val="28"/>
          <w:szCs w:val="28"/>
        </w:rPr>
      </w:pPr>
    </w:p>
    <w:p w:rsidR="00F361BB" w:rsidRDefault="00F361BB" w:rsidP="00752267">
      <w:pPr>
        <w:pStyle w:val="21"/>
        <w:jc w:val="center"/>
        <w:rPr>
          <w:sz w:val="28"/>
          <w:szCs w:val="28"/>
        </w:rPr>
      </w:pPr>
    </w:p>
    <w:p w:rsidR="00F361BB" w:rsidRDefault="00F361BB" w:rsidP="00752267">
      <w:pPr>
        <w:pStyle w:val="21"/>
        <w:jc w:val="center"/>
        <w:rPr>
          <w:sz w:val="28"/>
          <w:szCs w:val="28"/>
        </w:rPr>
      </w:pPr>
    </w:p>
    <w:p w:rsidR="00F361BB" w:rsidRDefault="00F361BB" w:rsidP="00B55F71">
      <w:pPr>
        <w:pStyle w:val="21"/>
        <w:rPr>
          <w:sz w:val="28"/>
          <w:szCs w:val="28"/>
        </w:rPr>
      </w:pPr>
    </w:p>
    <w:p w:rsidR="00B55F71" w:rsidRDefault="00B55F71" w:rsidP="00B55F71">
      <w:pPr>
        <w:pStyle w:val="21"/>
        <w:rPr>
          <w:sz w:val="28"/>
          <w:szCs w:val="28"/>
        </w:rPr>
      </w:pPr>
    </w:p>
    <w:p w:rsidR="00752267" w:rsidRDefault="00752267" w:rsidP="00752267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знаниям, умениям и навыкам учащихся по русскому языку за курс 9 класса.</w:t>
      </w:r>
    </w:p>
    <w:p w:rsidR="00752267" w:rsidRDefault="00752267" w:rsidP="00752267">
      <w:pPr>
        <w:rPr>
          <w:szCs w:val="24"/>
        </w:rPr>
      </w:pPr>
    </w:p>
    <w:p w:rsidR="00752267" w:rsidRDefault="00752267" w:rsidP="00B55F71">
      <w:pPr>
        <w:tabs>
          <w:tab w:val="num" w:pos="720"/>
        </w:tabs>
        <w:ind w:left="720" w:hanging="720"/>
        <w:jc w:val="both"/>
        <w:rPr>
          <w:szCs w:val="24"/>
        </w:rPr>
      </w:pPr>
      <w:r>
        <w:rPr>
          <w:szCs w:val="24"/>
        </w:rPr>
        <w:t xml:space="preserve">  Учащиеся должны </w:t>
      </w:r>
      <w:r>
        <w:rPr>
          <w:b/>
          <w:szCs w:val="24"/>
        </w:rPr>
        <w:t>знать</w:t>
      </w:r>
      <w:r>
        <w:rPr>
          <w:szCs w:val="24"/>
        </w:rPr>
        <w:t xml:space="preserve"> изученные основные сведения о языке, определения основных изучаемых в 9 классе языковых явлений, речеведческих понятий, пунктуационных правил, обосновывать свои </w:t>
      </w:r>
      <w:proofErr w:type="gramStart"/>
      <w:r>
        <w:rPr>
          <w:szCs w:val="24"/>
        </w:rPr>
        <w:t>ответы ,</w:t>
      </w:r>
      <w:proofErr w:type="gramEnd"/>
      <w:r>
        <w:rPr>
          <w:szCs w:val="24"/>
        </w:rPr>
        <w:t xml:space="preserve"> приводя нужные примеры.</w:t>
      </w:r>
    </w:p>
    <w:p w:rsidR="00752267" w:rsidRDefault="00752267" w:rsidP="00B55F71">
      <w:pPr>
        <w:tabs>
          <w:tab w:val="num" w:pos="720"/>
        </w:tabs>
        <w:ind w:left="720" w:hanging="720"/>
        <w:jc w:val="both"/>
        <w:rPr>
          <w:szCs w:val="24"/>
        </w:rPr>
      </w:pPr>
      <w:r>
        <w:rPr>
          <w:szCs w:val="24"/>
        </w:rPr>
        <w:t xml:space="preserve">  К концу 9 класса учащиеся должны овладеть следующими </w:t>
      </w:r>
      <w:r>
        <w:rPr>
          <w:b/>
          <w:szCs w:val="24"/>
        </w:rPr>
        <w:t xml:space="preserve">умениями </w:t>
      </w:r>
      <w:r>
        <w:rPr>
          <w:szCs w:val="24"/>
        </w:rPr>
        <w:t xml:space="preserve">и </w:t>
      </w:r>
      <w:r>
        <w:rPr>
          <w:b/>
          <w:szCs w:val="24"/>
        </w:rPr>
        <w:t>навыками:</w:t>
      </w:r>
    </w:p>
    <w:p w:rsidR="00752267" w:rsidRDefault="00752267" w:rsidP="00B55F71">
      <w:pPr>
        <w:jc w:val="both"/>
        <w:rPr>
          <w:b/>
          <w:szCs w:val="24"/>
        </w:rPr>
      </w:pPr>
    </w:p>
    <w:p w:rsidR="00752267" w:rsidRDefault="00752267" w:rsidP="00B55F71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     производить все виды разборов: фонетический, морфемный,                       словообразовательный, морфологический, синтаксический, стилистический;</w:t>
      </w:r>
    </w:p>
    <w:p w:rsidR="00752267" w:rsidRDefault="00752267" w:rsidP="00B55F71">
      <w:pPr>
        <w:jc w:val="both"/>
        <w:rPr>
          <w:szCs w:val="24"/>
        </w:rPr>
      </w:pPr>
    </w:p>
    <w:p w:rsidR="00752267" w:rsidRDefault="00752267" w:rsidP="00B55F71">
      <w:pPr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752267" w:rsidRDefault="00752267" w:rsidP="00B55F71">
      <w:pPr>
        <w:jc w:val="both"/>
        <w:rPr>
          <w:szCs w:val="24"/>
        </w:rPr>
      </w:pPr>
    </w:p>
    <w:p w:rsidR="00752267" w:rsidRDefault="00752267" w:rsidP="00B55F71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определять стиль и тип текста;</w:t>
      </w:r>
    </w:p>
    <w:p w:rsidR="00752267" w:rsidRDefault="00752267" w:rsidP="00B55F71">
      <w:pPr>
        <w:jc w:val="both"/>
        <w:rPr>
          <w:szCs w:val="24"/>
        </w:rPr>
      </w:pPr>
    </w:p>
    <w:p w:rsidR="00752267" w:rsidRDefault="00752267" w:rsidP="00B55F71">
      <w:pPr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соблюдать все основные нормы литературного языка.</w:t>
      </w:r>
    </w:p>
    <w:p w:rsidR="00752267" w:rsidRDefault="00752267" w:rsidP="00B55F71">
      <w:pPr>
        <w:jc w:val="both"/>
        <w:rPr>
          <w:b/>
          <w:szCs w:val="24"/>
        </w:rPr>
      </w:pPr>
    </w:p>
    <w:p w:rsidR="00752267" w:rsidRDefault="00752267" w:rsidP="00B55F71">
      <w:pPr>
        <w:jc w:val="both"/>
        <w:rPr>
          <w:szCs w:val="24"/>
        </w:rPr>
      </w:pPr>
      <w:r>
        <w:rPr>
          <w:b/>
          <w:szCs w:val="24"/>
        </w:rPr>
        <w:t>По пунктуации.</w:t>
      </w:r>
      <w:r>
        <w:rPr>
          <w:szCs w:val="24"/>
        </w:rPr>
        <w:t xml:space="preserve"> Находить в предложениях смысловые отрезки, которые необходимо выделить знаками препинания, обосновывать выбор знаков препинания и расставлять их в 5-9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752267" w:rsidRDefault="00752267" w:rsidP="00B55F71">
      <w:pPr>
        <w:jc w:val="both"/>
        <w:rPr>
          <w:szCs w:val="24"/>
        </w:rPr>
      </w:pPr>
      <w:r>
        <w:rPr>
          <w:b/>
          <w:szCs w:val="24"/>
        </w:rPr>
        <w:t>По орфографии.</w:t>
      </w:r>
      <w:r>
        <w:rPr>
          <w:szCs w:val="24"/>
        </w:rPr>
        <w:t xml:space="preserve">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 Правильно писать в 5-9 классах слова с непроверяемыми орфограммами.</w:t>
      </w:r>
    </w:p>
    <w:p w:rsidR="00752267" w:rsidRDefault="00752267" w:rsidP="00B55F71">
      <w:pPr>
        <w:jc w:val="both"/>
        <w:rPr>
          <w:szCs w:val="24"/>
        </w:rPr>
      </w:pPr>
      <w:r>
        <w:rPr>
          <w:b/>
          <w:szCs w:val="24"/>
        </w:rPr>
        <w:t xml:space="preserve">По связной речи. </w:t>
      </w:r>
      <w:r>
        <w:rPr>
          <w:szCs w:val="24"/>
        </w:rPr>
        <w:t xml:space="preserve">Определять тип и стиль текста, создавать тексты разных стилей и типов речи. </w:t>
      </w:r>
      <w:r>
        <w:rPr>
          <w:szCs w:val="24"/>
        </w:rPr>
        <w:tab/>
        <w:t>Подготовить и сделать доклад на историко-литературную  тему по одному источнику. Составлять тезисы или конспект  небольшой литературно-критической статьи (или фрагмента большой статьи). Писать сочинения публицистического характера. Писать заявление, автобиографию. Совершенствовать содержание и языковое оформление сочинения, находить и исправлять различные языковые ошибки в своём тексте. Свободно и грамотно говорить на заданные темы. Соблюдать при общении с собеседниками соответствующий этикет.</w:t>
      </w:r>
    </w:p>
    <w:p w:rsidR="00752267" w:rsidRDefault="00752267" w:rsidP="00B55F71">
      <w:pPr>
        <w:jc w:val="both"/>
        <w:rPr>
          <w:sz w:val="32"/>
        </w:rPr>
      </w:pPr>
    </w:p>
    <w:p w:rsidR="00752267" w:rsidRDefault="00752267" w:rsidP="00B55F71">
      <w:pPr>
        <w:tabs>
          <w:tab w:val="num" w:pos="720"/>
        </w:tabs>
        <w:ind w:left="720" w:hanging="720"/>
        <w:jc w:val="both"/>
        <w:rPr>
          <w:b/>
          <w:szCs w:val="24"/>
        </w:rPr>
      </w:pPr>
      <w:r>
        <w:rPr>
          <w:szCs w:val="24"/>
        </w:rPr>
        <w:t xml:space="preserve">В результате изучения русского языка ученик должен </w:t>
      </w:r>
      <w:r>
        <w:rPr>
          <w:b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r>
        <w:rPr>
          <w:szCs w:val="24"/>
        </w:rPr>
        <w:t>для:</w:t>
      </w:r>
    </w:p>
    <w:p w:rsidR="00752267" w:rsidRDefault="00752267" w:rsidP="00B55F71">
      <w:pPr>
        <w:jc w:val="both"/>
        <w:rPr>
          <w:b/>
          <w:szCs w:val="24"/>
        </w:rPr>
      </w:pPr>
    </w:p>
    <w:p w:rsidR="00752267" w:rsidRDefault="00752267" w:rsidP="00B55F71">
      <w:pPr>
        <w:tabs>
          <w:tab w:val="num" w:pos="426"/>
        </w:tabs>
        <w:ind w:left="426" w:hanging="284"/>
        <w:jc w:val="both"/>
        <w:rPr>
          <w:b/>
          <w:szCs w:val="24"/>
        </w:rPr>
      </w:pPr>
      <w:r>
        <w:rPr>
          <w:szCs w:val="24"/>
        </w:rPr>
        <w:t>осознания роли родного языка в развитии интеллектуальных и творческих способностей личности,  значения родного языка в жизни человека и общества;</w:t>
      </w:r>
    </w:p>
    <w:p w:rsidR="00752267" w:rsidRDefault="00752267" w:rsidP="00B55F71">
      <w:pPr>
        <w:tabs>
          <w:tab w:val="num" w:pos="426"/>
        </w:tabs>
        <w:ind w:left="426" w:hanging="284"/>
        <w:jc w:val="both"/>
        <w:rPr>
          <w:szCs w:val="24"/>
        </w:rPr>
      </w:pPr>
      <w:r>
        <w:rPr>
          <w:szCs w:val="24"/>
        </w:rPr>
        <w:t>развития речевой культуры, бережного и сознательного отношения  к родному языку, сохранения чистоты русского языка как явления культуры;</w:t>
      </w:r>
    </w:p>
    <w:p w:rsidR="00752267" w:rsidRDefault="00752267" w:rsidP="00B55F71">
      <w:pPr>
        <w:tabs>
          <w:tab w:val="num" w:pos="426"/>
        </w:tabs>
        <w:ind w:left="426" w:hanging="284"/>
        <w:jc w:val="both"/>
        <w:rPr>
          <w:szCs w:val="24"/>
        </w:rPr>
      </w:pPr>
      <w:r>
        <w:rPr>
          <w:szCs w:val="24"/>
        </w:rPr>
        <w:t>удовлетворения коммуникативных потребностей в учебных, бытовых, социально - культурных ситуациях общения;</w:t>
      </w:r>
    </w:p>
    <w:p w:rsidR="00752267" w:rsidRDefault="00752267" w:rsidP="00B55F71">
      <w:pPr>
        <w:tabs>
          <w:tab w:val="num" w:pos="426"/>
        </w:tabs>
        <w:ind w:left="426" w:hanging="284"/>
        <w:jc w:val="both"/>
        <w:rPr>
          <w:szCs w:val="24"/>
        </w:rPr>
      </w:pPr>
      <w:r>
        <w:rPr>
          <w:szCs w:val="24"/>
        </w:rPr>
        <w:t>увеличения словарного запаса; расширение круга используемых грамматических средств; развития способности к самооценке на основе наблюдения за собственной речью;</w:t>
      </w:r>
    </w:p>
    <w:p w:rsidR="00752267" w:rsidRDefault="00752267" w:rsidP="00B55F71">
      <w:pPr>
        <w:tabs>
          <w:tab w:val="num" w:pos="426"/>
        </w:tabs>
        <w:ind w:left="426" w:hanging="284"/>
        <w:jc w:val="both"/>
        <w:rPr>
          <w:szCs w:val="24"/>
        </w:rPr>
      </w:pPr>
      <w:r>
        <w:rPr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752267" w:rsidRDefault="00752267" w:rsidP="00B55F71">
      <w:pPr>
        <w:jc w:val="both"/>
        <w:rPr>
          <w:szCs w:val="24"/>
        </w:rPr>
      </w:pPr>
    </w:p>
    <w:p w:rsidR="00752267" w:rsidRDefault="00752267" w:rsidP="00B55F71">
      <w:pPr>
        <w:jc w:val="both"/>
        <w:rPr>
          <w:b/>
          <w:sz w:val="28"/>
          <w:szCs w:val="28"/>
        </w:rPr>
      </w:pPr>
    </w:p>
    <w:p w:rsidR="00752267" w:rsidRDefault="00BC4D42" w:rsidP="00752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</w:t>
      </w:r>
    </w:p>
    <w:p w:rsidR="00752267" w:rsidRDefault="00752267" w:rsidP="0075226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134"/>
        <w:gridCol w:w="850"/>
        <w:gridCol w:w="1134"/>
        <w:gridCol w:w="1276"/>
        <w:gridCol w:w="950"/>
      </w:tblGrid>
      <w:tr w:rsidR="00752267" w:rsidTr="00752267">
        <w:trPr>
          <w:cantSplit/>
          <w:trHeight w:val="1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  <w:lang w:val="en-US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разв.</w:t>
            </w:r>
          </w:p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Речи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>
            <w:pPr>
              <w:pStyle w:val="2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Контр.</w:t>
            </w:r>
          </w:p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диктанты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5463B6">
            <w:pPr>
              <w:rPr>
                <w:sz w:val="20"/>
              </w:rPr>
            </w:pPr>
            <w:r>
              <w:rPr>
                <w:sz w:val="20"/>
              </w:rPr>
              <w:t>Контрольная работа</w:t>
            </w:r>
          </w:p>
        </w:tc>
      </w:tr>
      <w:tr w:rsidR="00752267" w:rsidTr="00752267">
        <w:trPr>
          <w:cantSplit/>
          <w:trHeight w:val="1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67" w:rsidRDefault="00752267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67" w:rsidRDefault="0075226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67" w:rsidRDefault="0075226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67" w:rsidRDefault="0075226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Изл.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Сочин.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67" w:rsidRDefault="00752267">
            <w:pPr>
              <w:rPr>
                <w:sz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67" w:rsidRDefault="00752267">
            <w:pPr>
              <w:rPr>
                <w:sz w:val="20"/>
              </w:rPr>
            </w:pPr>
          </w:p>
        </w:tc>
      </w:tr>
      <w:tr w:rsidR="00752267" w:rsidTr="0075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>
            <w:pPr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Международное значение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 w:rsidP="005045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 w:rsidP="005045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 w:rsidP="005045B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 w:rsidP="005045B7">
            <w:pPr>
              <w:jc w:val="center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 w:rsidP="005045B7">
            <w:pPr>
              <w:jc w:val="center"/>
              <w:rPr>
                <w:sz w:val="20"/>
              </w:rPr>
            </w:pPr>
          </w:p>
        </w:tc>
      </w:tr>
      <w:tr w:rsidR="00752267" w:rsidTr="0075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>
            <w:pPr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Повторение материала, изученного в 5-8 классах.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B55F71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52267">
              <w:rPr>
                <w:sz w:val="20"/>
              </w:rPr>
              <w:t>ч.</w:t>
            </w:r>
          </w:p>
          <w:p w:rsidR="00752267" w:rsidRDefault="00B55F71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(5+2</w:t>
            </w:r>
            <w:r w:rsidR="00752267">
              <w:rPr>
                <w:sz w:val="20"/>
              </w:rPr>
              <w:t>*)</w:t>
            </w:r>
          </w:p>
          <w:p w:rsidR="00752267" w:rsidRDefault="00752267" w:rsidP="005045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B55F71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 w:rsidP="005045B7">
            <w:pPr>
              <w:jc w:val="center"/>
              <w:rPr>
                <w:sz w:val="20"/>
              </w:rPr>
            </w:pPr>
          </w:p>
        </w:tc>
      </w:tr>
      <w:tr w:rsidR="00752267" w:rsidTr="0075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>
            <w:pPr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 xml:space="preserve">Сложное предложение. Культура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6ч.</w:t>
            </w:r>
          </w:p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(5+1*)</w:t>
            </w:r>
          </w:p>
          <w:p w:rsidR="00752267" w:rsidRDefault="00752267" w:rsidP="005045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 w:rsidP="005045B7">
            <w:pPr>
              <w:jc w:val="center"/>
              <w:rPr>
                <w:sz w:val="20"/>
              </w:rPr>
            </w:pPr>
          </w:p>
        </w:tc>
      </w:tr>
      <w:tr w:rsidR="00752267" w:rsidTr="0075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>
            <w:pPr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Сложносочинённые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AE22A8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52267">
              <w:rPr>
                <w:sz w:val="20"/>
              </w:rPr>
              <w:t>ч.</w:t>
            </w:r>
          </w:p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AE22A8">
              <w:rPr>
                <w:sz w:val="20"/>
              </w:rPr>
              <w:t>5</w:t>
            </w:r>
            <w:r>
              <w:rPr>
                <w:sz w:val="20"/>
              </w:rPr>
              <w:t>+1</w:t>
            </w:r>
            <w:r w:rsidR="00BF2074">
              <w:rPr>
                <w:sz w:val="20"/>
              </w:rPr>
              <w:t>*</w:t>
            </w:r>
            <w:r>
              <w:rPr>
                <w:sz w:val="20"/>
              </w:rPr>
              <w:t>)</w:t>
            </w:r>
          </w:p>
          <w:p w:rsidR="00752267" w:rsidRDefault="00752267" w:rsidP="005045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 w:rsidP="005045B7">
            <w:pPr>
              <w:jc w:val="center"/>
              <w:rPr>
                <w:sz w:val="20"/>
              </w:rPr>
            </w:pPr>
          </w:p>
        </w:tc>
      </w:tr>
      <w:tr w:rsidR="00752267" w:rsidTr="0075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>
            <w:pPr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Сложноподчинённые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BF2074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52267">
              <w:rPr>
                <w:sz w:val="20"/>
              </w:rPr>
              <w:t>ч.</w:t>
            </w:r>
          </w:p>
          <w:p w:rsidR="00752267" w:rsidRDefault="00BF2074" w:rsidP="00BF20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</w:t>
            </w:r>
            <w:r w:rsidR="00752267">
              <w:rPr>
                <w:sz w:val="20"/>
              </w:rPr>
              <w:t>+4*)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 w:rsidP="005045B7">
            <w:pPr>
              <w:jc w:val="center"/>
              <w:rPr>
                <w:sz w:val="20"/>
              </w:rPr>
            </w:pPr>
          </w:p>
        </w:tc>
      </w:tr>
      <w:tr w:rsidR="00752267" w:rsidTr="0075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Основные группы сложноподчинённых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5463B6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22A8">
              <w:rPr>
                <w:sz w:val="20"/>
              </w:rPr>
              <w:t>5</w:t>
            </w:r>
            <w:r w:rsidR="00752267">
              <w:rPr>
                <w:sz w:val="20"/>
              </w:rPr>
              <w:t>ч.</w:t>
            </w:r>
          </w:p>
          <w:p w:rsidR="00752267" w:rsidRDefault="00AE22A8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(11</w:t>
            </w:r>
            <w:r w:rsidR="005463B6">
              <w:rPr>
                <w:sz w:val="20"/>
              </w:rPr>
              <w:t>+4</w:t>
            </w:r>
            <w:r w:rsidR="00752267">
              <w:rPr>
                <w:sz w:val="20"/>
              </w:rPr>
              <w:t>*)</w:t>
            </w:r>
          </w:p>
          <w:p w:rsidR="00752267" w:rsidRDefault="00752267" w:rsidP="005045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5463B6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5463B6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5463B6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5463B6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52267" w:rsidTr="0075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>
            <w:pPr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 xml:space="preserve">Бессоюзные сложные предложения.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AE22A8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52267">
              <w:rPr>
                <w:sz w:val="20"/>
              </w:rPr>
              <w:t>ч.</w:t>
            </w:r>
          </w:p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AE22A8">
              <w:rPr>
                <w:sz w:val="20"/>
              </w:rPr>
              <w:t>6</w:t>
            </w:r>
            <w:r>
              <w:rPr>
                <w:sz w:val="20"/>
              </w:rPr>
              <w:t>+2*)</w:t>
            </w:r>
          </w:p>
          <w:p w:rsidR="00752267" w:rsidRDefault="00752267" w:rsidP="005045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 w:rsidP="005045B7">
            <w:pPr>
              <w:jc w:val="center"/>
              <w:rPr>
                <w:sz w:val="20"/>
              </w:rPr>
            </w:pPr>
          </w:p>
        </w:tc>
      </w:tr>
      <w:tr w:rsidR="00752267" w:rsidTr="0075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>
            <w:pPr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Сложные предложения с различными видами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332A3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52267">
              <w:rPr>
                <w:sz w:val="20"/>
              </w:rPr>
              <w:t>ч.</w:t>
            </w:r>
          </w:p>
          <w:p w:rsidR="00752267" w:rsidRDefault="00332A3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(4+3</w:t>
            </w:r>
            <w:r w:rsidR="00752267">
              <w:rPr>
                <w:sz w:val="20"/>
              </w:rPr>
              <w:t>*)</w:t>
            </w:r>
          </w:p>
          <w:p w:rsidR="00752267" w:rsidRDefault="00752267" w:rsidP="005045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332A3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AE22A8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52267" w:rsidTr="0075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>
            <w:pPr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Повторение и систематизация изученного материала в 5-9 классах.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332A3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52267">
              <w:rPr>
                <w:sz w:val="20"/>
              </w:rPr>
              <w:t>ч.</w:t>
            </w:r>
          </w:p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332A37">
              <w:rPr>
                <w:sz w:val="20"/>
              </w:rPr>
              <w:t>6</w:t>
            </w:r>
            <w:r>
              <w:rPr>
                <w:sz w:val="20"/>
              </w:rPr>
              <w:t>+</w:t>
            </w:r>
            <w:r w:rsidR="00332A37">
              <w:rPr>
                <w:sz w:val="20"/>
              </w:rPr>
              <w:t>2</w:t>
            </w:r>
            <w:r>
              <w:rPr>
                <w:sz w:val="20"/>
              </w:rPr>
              <w:t>*)</w:t>
            </w:r>
          </w:p>
          <w:p w:rsidR="00752267" w:rsidRDefault="00752267" w:rsidP="005045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332A3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332A3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332A3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52267" w:rsidTr="00752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752267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>
            <w:pPr>
              <w:rPr>
                <w:sz w:val="20"/>
              </w:rPr>
            </w:pPr>
            <w:r>
              <w:rPr>
                <w:sz w:val="20"/>
              </w:rPr>
              <w:t>Всего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AE22A8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  <w:r w:rsidR="00752267">
              <w:rPr>
                <w:sz w:val="20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AE22A8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752267">
              <w:rPr>
                <w:sz w:val="20"/>
              </w:rPr>
              <w:t>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752267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AE22A8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52267">
              <w:rPr>
                <w:sz w:val="20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7" w:rsidRDefault="00AE22A8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67" w:rsidRDefault="00AE22A8" w:rsidP="00504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752267" w:rsidRDefault="00752267" w:rsidP="00752267">
      <w:pPr>
        <w:rPr>
          <w:sz w:val="20"/>
        </w:rPr>
      </w:pPr>
      <w:r>
        <w:rPr>
          <w:sz w:val="20"/>
        </w:rPr>
        <w:t xml:space="preserve">      </w:t>
      </w:r>
    </w:p>
    <w:p w:rsidR="00752267" w:rsidRDefault="00752267" w:rsidP="00752267">
      <w:pPr>
        <w:rPr>
          <w:sz w:val="32"/>
        </w:rPr>
      </w:pPr>
    </w:p>
    <w:p w:rsidR="00752267" w:rsidRDefault="00752267" w:rsidP="00752267">
      <w:pPr>
        <w:rPr>
          <w:sz w:val="32"/>
        </w:rPr>
      </w:pPr>
    </w:p>
    <w:p w:rsidR="00BE6121" w:rsidRDefault="00BE6121" w:rsidP="00752267">
      <w:pPr>
        <w:rPr>
          <w:sz w:val="32"/>
        </w:rPr>
      </w:pPr>
    </w:p>
    <w:p w:rsidR="00F361BB" w:rsidRDefault="00F361BB" w:rsidP="00752267">
      <w:pPr>
        <w:rPr>
          <w:sz w:val="32"/>
        </w:rPr>
      </w:pPr>
    </w:p>
    <w:p w:rsidR="00752267" w:rsidRDefault="00752267" w:rsidP="00752267">
      <w:pPr>
        <w:rPr>
          <w:sz w:val="32"/>
        </w:rPr>
      </w:pPr>
    </w:p>
    <w:p w:rsidR="005045B7" w:rsidRDefault="005045B7" w:rsidP="00752267">
      <w:pPr>
        <w:rPr>
          <w:sz w:val="32"/>
        </w:rPr>
      </w:pPr>
    </w:p>
    <w:p w:rsidR="005045B7" w:rsidRDefault="005045B7" w:rsidP="00752267">
      <w:pPr>
        <w:rPr>
          <w:sz w:val="32"/>
        </w:rPr>
      </w:pPr>
    </w:p>
    <w:p w:rsidR="005045B7" w:rsidRDefault="005045B7" w:rsidP="00752267">
      <w:pPr>
        <w:rPr>
          <w:sz w:val="32"/>
        </w:rPr>
      </w:pPr>
    </w:p>
    <w:p w:rsidR="005045B7" w:rsidRDefault="005045B7" w:rsidP="00752267">
      <w:pPr>
        <w:rPr>
          <w:sz w:val="32"/>
        </w:rPr>
      </w:pPr>
    </w:p>
    <w:p w:rsidR="005045B7" w:rsidRDefault="005045B7" w:rsidP="00752267">
      <w:pPr>
        <w:rPr>
          <w:sz w:val="32"/>
        </w:rPr>
      </w:pPr>
    </w:p>
    <w:p w:rsidR="005045B7" w:rsidRDefault="005045B7" w:rsidP="00752267">
      <w:pPr>
        <w:rPr>
          <w:sz w:val="32"/>
        </w:rPr>
      </w:pPr>
    </w:p>
    <w:p w:rsidR="005045B7" w:rsidRDefault="005045B7" w:rsidP="00752267">
      <w:pPr>
        <w:rPr>
          <w:sz w:val="32"/>
        </w:rPr>
      </w:pPr>
    </w:p>
    <w:p w:rsidR="005045B7" w:rsidRDefault="005045B7" w:rsidP="00752267">
      <w:pPr>
        <w:rPr>
          <w:sz w:val="32"/>
        </w:rPr>
      </w:pPr>
    </w:p>
    <w:p w:rsidR="005045B7" w:rsidRDefault="005045B7" w:rsidP="00752267">
      <w:pPr>
        <w:rPr>
          <w:sz w:val="32"/>
        </w:rPr>
      </w:pPr>
    </w:p>
    <w:p w:rsidR="005045B7" w:rsidRDefault="005045B7" w:rsidP="00752267">
      <w:pPr>
        <w:rPr>
          <w:sz w:val="32"/>
        </w:rPr>
      </w:pPr>
    </w:p>
    <w:p w:rsidR="005045B7" w:rsidRDefault="005045B7" w:rsidP="00752267">
      <w:pPr>
        <w:rPr>
          <w:sz w:val="32"/>
        </w:rPr>
      </w:pPr>
    </w:p>
    <w:p w:rsidR="00752267" w:rsidRDefault="00F361BB" w:rsidP="00752267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Поурочное планирование</w:t>
      </w:r>
    </w:p>
    <w:p w:rsidR="00752267" w:rsidRDefault="00752267" w:rsidP="00752267">
      <w:pPr>
        <w:rPr>
          <w:sz w:val="2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851"/>
        <w:gridCol w:w="2552"/>
        <w:gridCol w:w="3685"/>
        <w:gridCol w:w="851"/>
        <w:gridCol w:w="1275"/>
        <w:gridCol w:w="709"/>
      </w:tblGrid>
      <w:tr w:rsidR="00BE6121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  <w:r>
              <w:rPr>
                <w:sz w:val="20"/>
              </w:rPr>
              <w:t>№ 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  <w:r>
              <w:rPr>
                <w:sz w:val="20"/>
              </w:rPr>
              <w:t>№ урока</w:t>
            </w:r>
          </w:p>
          <w:p w:rsidR="00BE6121" w:rsidRDefault="00BE6121">
            <w:pPr>
              <w:rPr>
                <w:sz w:val="20"/>
              </w:rPr>
            </w:pPr>
            <w:r>
              <w:rPr>
                <w:sz w:val="20"/>
              </w:rPr>
              <w:t>в четв.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  <w:r>
              <w:rPr>
                <w:sz w:val="20"/>
              </w:rPr>
              <w:t>№ темы</w:t>
            </w:r>
          </w:p>
          <w:p w:rsidR="00BE6121" w:rsidRDefault="00BE6121">
            <w:pPr>
              <w:rPr>
                <w:sz w:val="20"/>
              </w:rPr>
            </w:pPr>
            <w:r>
              <w:rPr>
                <w:sz w:val="20"/>
              </w:rPr>
              <w:t>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  <w:r>
              <w:rPr>
                <w:sz w:val="20"/>
              </w:rPr>
              <w:t xml:space="preserve">   Тема урока.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BE6121" w:rsidP="00BE6121">
            <w:pPr>
              <w:rPr>
                <w:sz w:val="20"/>
              </w:rPr>
            </w:pPr>
            <w:r>
              <w:rPr>
                <w:sz w:val="20"/>
              </w:rPr>
              <w:t>Элементы содержания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  <w:r>
              <w:rPr>
                <w:sz w:val="20"/>
              </w:rPr>
              <w:t>Коли-</w:t>
            </w:r>
          </w:p>
          <w:p w:rsidR="00BE6121" w:rsidRDefault="00BE6121">
            <w:pPr>
              <w:rPr>
                <w:sz w:val="20"/>
              </w:rPr>
            </w:pPr>
            <w:r>
              <w:rPr>
                <w:sz w:val="20"/>
              </w:rPr>
              <w:t>чество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BE6121" w:rsidTr="00B56C2D">
        <w:trPr>
          <w:trHeight w:val="22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 w:rsidP="00BE612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Первая четверть.</w:t>
            </w:r>
          </w:p>
        </w:tc>
      </w:tr>
      <w:tr w:rsidR="00BE6121" w:rsidTr="00B56C2D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 w:rsidP="00F361BB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Международное значение русского языка.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DA00BF" w:rsidP="00DA00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Основные формы существования национального русского языка: русский литературный язык, территориальные диалекты, социальные диалекты и просторечия. Национальный язык – единство его различных форм.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от языка художественной литературы. Нормированность – отличительная особенность современного литературного языка.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BE6121" w:rsidP="00BE6121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BE61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BE6121" w:rsidP="00F361B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A00BF" w:rsidTr="00B56C2D">
        <w:trPr>
          <w:trHeight w:val="20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0BF" w:rsidRDefault="00DA00BF" w:rsidP="00DA00B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Повторение изученного материала в 5-8 классах.</w:t>
            </w:r>
            <w:r w:rsidR="00B55F71">
              <w:rPr>
                <w:sz w:val="20"/>
              </w:rPr>
              <w:t xml:space="preserve"> (5+2</w:t>
            </w:r>
            <w:r>
              <w:rPr>
                <w:sz w:val="20"/>
              </w:rPr>
              <w:t>*)</w:t>
            </w:r>
          </w:p>
        </w:tc>
      </w:tr>
      <w:tr w:rsidR="00B55F71" w:rsidTr="00B56C2D">
        <w:trPr>
          <w:trHeight w:val="1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71" w:rsidRDefault="00B55F71" w:rsidP="00B55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B55F71" w:rsidRDefault="00B55F71" w:rsidP="00B55F7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71" w:rsidRDefault="00B55F71" w:rsidP="00B55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B55F71" w:rsidRDefault="00B55F71" w:rsidP="00B55F7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71" w:rsidRDefault="00B55F71" w:rsidP="00B55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B55F71" w:rsidRDefault="00B55F71" w:rsidP="00B55F7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71" w:rsidRDefault="00B55F71" w:rsidP="00F361BB">
            <w:pPr>
              <w:pStyle w:val="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Устная и письменная речь.</w:t>
            </w:r>
          </w:p>
          <w:p w:rsidR="00B55F71" w:rsidRDefault="00B55F71" w:rsidP="00F361BB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Монолог. Диалог.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71" w:rsidRDefault="00B55F71" w:rsidP="006B466D">
            <w:pPr>
              <w:spacing w:after="200"/>
              <w:jc w:val="both"/>
              <w:rPr>
                <w:sz w:val="20"/>
              </w:rPr>
            </w:pPr>
            <w:r>
              <w:rPr>
                <w:sz w:val="20"/>
              </w:rPr>
              <w:t>Разновидности речевого общения: неопосредованное и опосредованное; устное и письменное; диалогическое и монологическое; их особенности</w:t>
            </w:r>
          </w:p>
          <w:p w:rsidR="00B55F71" w:rsidRDefault="00B55F71" w:rsidP="006B466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71" w:rsidRDefault="00B55F71">
            <w:pPr>
              <w:rPr>
                <w:sz w:val="20"/>
              </w:rPr>
            </w:pPr>
          </w:p>
          <w:p w:rsidR="00B55F71" w:rsidRDefault="00B55F71" w:rsidP="00DA00BF">
            <w:pPr>
              <w:rPr>
                <w:sz w:val="20"/>
              </w:rPr>
            </w:pPr>
            <w:r>
              <w:rPr>
                <w:sz w:val="20"/>
              </w:rPr>
              <w:t>1*ч.</w:t>
            </w:r>
          </w:p>
          <w:p w:rsidR="00B55F71" w:rsidRDefault="00B55F71" w:rsidP="00B55F71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71" w:rsidRDefault="00B55F7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71" w:rsidRDefault="00B55F71" w:rsidP="00DA00BF">
            <w:pPr>
              <w:rPr>
                <w:sz w:val="20"/>
              </w:rPr>
            </w:pPr>
          </w:p>
        </w:tc>
      </w:tr>
      <w:tr w:rsidR="00BE6121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55F7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55F7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55F7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 w:rsidP="00F361B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 речи.</w:t>
            </w:r>
          </w:p>
          <w:p w:rsidR="00BE6121" w:rsidRDefault="00BE6121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Стили языка.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6B466D" w:rsidP="006B466D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Стили речи. Сфера употребления, задачи речи, языковые средства, характерные  для каждого стиля. Основные жанры стилей.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  <w:r>
              <w:rPr>
                <w:sz w:val="20"/>
              </w:rPr>
              <w:t xml:space="preserve">  1*ч.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BE61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</w:p>
        </w:tc>
      </w:tr>
      <w:tr w:rsidR="00BE6121" w:rsidTr="00B56C2D">
        <w:trPr>
          <w:trHeight w:val="29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55F7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55F7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55F7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Простое предложение и его грамматическая связь.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6B466D" w:rsidP="006B46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Синтаксис и пунктуация простого предложения. Способы выражения главных членов предложения; виды предложений по наличию главных членов; виды односоставных предложений; предложения с однородными членами и знаки препинания при 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BE61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</w:p>
        </w:tc>
      </w:tr>
      <w:tr w:rsidR="00B55F71" w:rsidTr="00B56C2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F71" w:rsidRDefault="00B55F7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F71" w:rsidRDefault="00B55F7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F71" w:rsidRDefault="00B55F7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F71" w:rsidRDefault="00B55F71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Предложение с обособленными членами.</w:t>
            </w:r>
          </w:p>
          <w:p w:rsidR="00B55F71" w:rsidRDefault="00B55F71" w:rsidP="00F361BB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71" w:rsidRDefault="00B55F71" w:rsidP="006B46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Предложения с обособленными второстепенными членами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F71" w:rsidRDefault="00B55F71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F71" w:rsidRDefault="00B55F7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71" w:rsidRDefault="00B55F71">
            <w:pPr>
              <w:rPr>
                <w:sz w:val="20"/>
              </w:rPr>
            </w:pPr>
          </w:p>
        </w:tc>
      </w:tr>
      <w:tr w:rsidR="00B55F71" w:rsidTr="00B56C2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71" w:rsidRDefault="00B55F71" w:rsidP="00F361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71" w:rsidRDefault="00B55F71" w:rsidP="00F361B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71" w:rsidRDefault="00B55F71" w:rsidP="00F361BB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71" w:rsidRDefault="00B55F71" w:rsidP="00F361BB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1" w:rsidRDefault="00B55F71" w:rsidP="006B466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71" w:rsidRDefault="00B55F7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1" w:rsidRDefault="00B55F7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71" w:rsidRDefault="00B55F71">
            <w:pPr>
              <w:rPr>
                <w:sz w:val="20"/>
              </w:rPr>
            </w:pPr>
          </w:p>
        </w:tc>
      </w:tr>
      <w:tr w:rsidR="00BE6121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55F7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55F7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55F7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 w:rsidP="00F361B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 речи.</w:t>
            </w:r>
          </w:p>
          <w:p w:rsidR="00BE6121" w:rsidRDefault="00BE6121" w:rsidP="00F361BB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Сочинение-описание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BE6121" w:rsidP="006B466D">
            <w:pPr>
              <w:spacing w:after="200" w:line="276" w:lineRule="auto"/>
              <w:jc w:val="both"/>
              <w:rPr>
                <w:sz w:val="20"/>
              </w:rPr>
            </w:pPr>
          </w:p>
          <w:p w:rsidR="00BE6121" w:rsidRDefault="00BE6121" w:rsidP="006B466D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  <w:r>
              <w:rPr>
                <w:sz w:val="20"/>
              </w:rPr>
              <w:t xml:space="preserve">  1*ч.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  <w:r>
              <w:rPr>
                <w:sz w:val="20"/>
              </w:rPr>
              <w:t xml:space="preserve">  у.37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BE6121">
            <w:pPr>
              <w:rPr>
                <w:sz w:val="20"/>
              </w:rPr>
            </w:pPr>
          </w:p>
        </w:tc>
      </w:tr>
      <w:tr w:rsidR="00B55F71" w:rsidTr="00B56C2D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F71" w:rsidRDefault="00B55F7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F71" w:rsidRDefault="00B55F7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F71" w:rsidRDefault="00B55F7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F71" w:rsidRDefault="00B55F71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Обращения, вводные слова и вставные конструкции.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71" w:rsidRDefault="00B55F71" w:rsidP="006B466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Знаки препинания в предложениях с обращениями, вводными словами и вставными конструкциями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F71" w:rsidRDefault="00B55F71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71" w:rsidRDefault="00B55F7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71" w:rsidRDefault="00B55F71">
            <w:pPr>
              <w:rPr>
                <w:sz w:val="20"/>
              </w:rPr>
            </w:pPr>
          </w:p>
        </w:tc>
      </w:tr>
      <w:tr w:rsidR="00BE6121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55F7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55F7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55F7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 w:rsidP="00F361BB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Входной контрольный диктант.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BE6121" w:rsidP="006B466D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BE61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</w:p>
        </w:tc>
      </w:tr>
      <w:tr w:rsidR="006B466D" w:rsidTr="00B56C2D">
        <w:trPr>
          <w:trHeight w:val="18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D" w:rsidRDefault="006B466D" w:rsidP="00270DC8">
            <w:pPr>
              <w:pStyle w:val="31"/>
              <w:jc w:val="center"/>
              <w:rPr>
                <w:sz w:val="20"/>
              </w:rPr>
            </w:pPr>
            <w:r w:rsidRPr="006B466D">
              <w:rPr>
                <w:sz w:val="20"/>
              </w:rPr>
              <w:t>Сложное предложение. Культура речи.</w:t>
            </w:r>
            <w:r w:rsidR="00270DC8">
              <w:rPr>
                <w:sz w:val="20"/>
              </w:rPr>
              <w:t xml:space="preserve"> </w:t>
            </w:r>
            <w:r>
              <w:rPr>
                <w:sz w:val="20"/>
              </w:rPr>
              <w:t>(5+1*)</w:t>
            </w:r>
          </w:p>
        </w:tc>
      </w:tr>
      <w:tr w:rsidR="006B466D" w:rsidTr="00B56C2D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D" w:rsidRDefault="006B466D" w:rsidP="00F361BB">
            <w:pPr>
              <w:jc w:val="center"/>
              <w:rPr>
                <w:sz w:val="20"/>
              </w:rPr>
            </w:pPr>
          </w:p>
          <w:p w:rsidR="006B466D" w:rsidRDefault="001B40C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D" w:rsidRDefault="006B466D" w:rsidP="00F361BB">
            <w:pPr>
              <w:jc w:val="center"/>
              <w:rPr>
                <w:sz w:val="20"/>
              </w:rPr>
            </w:pPr>
          </w:p>
          <w:p w:rsidR="006B466D" w:rsidRDefault="001B40C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D" w:rsidRDefault="006B466D" w:rsidP="00F361BB">
            <w:pPr>
              <w:jc w:val="center"/>
              <w:rPr>
                <w:sz w:val="20"/>
              </w:rPr>
            </w:pPr>
          </w:p>
          <w:p w:rsidR="006B466D" w:rsidRDefault="006B466D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D" w:rsidRDefault="006B466D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Понятие о сложном предложении.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D" w:rsidRDefault="00270DC8" w:rsidP="006B46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Сложное предложение как единица синтаксиса. Смысловое, структурное и интонационное единство частей сложного предложения. Основные </w:t>
            </w:r>
            <w:r>
              <w:rPr>
                <w:sz w:val="20"/>
              </w:rPr>
              <w:lastRenderedPageBreak/>
              <w:t>средства синтаксической связи между частями сложного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D" w:rsidRDefault="006B466D">
            <w:pPr>
              <w:rPr>
                <w:sz w:val="20"/>
              </w:rPr>
            </w:pPr>
          </w:p>
          <w:p w:rsidR="006B466D" w:rsidRDefault="006B466D" w:rsidP="006B466D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D" w:rsidRDefault="006B466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D" w:rsidRDefault="006B466D" w:rsidP="006B466D">
            <w:pPr>
              <w:rPr>
                <w:sz w:val="20"/>
              </w:rPr>
            </w:pPr>
          </w:p>
        </w:tc>
      </w:tr>
      <w:tr w:rsidR="00270DC8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1B40C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1B40C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270DC8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270DC8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Союзные и бессоюзные сложные предложения.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C8" w:rsidRDefault="00270DC8" w:rsidP="006B466D">
            <w:pPr>
              <w:jc w:val="both"/>
              <w:rPr>
                <w:sz w:val="20"/>
              </w:rPr>
            </w:pPr>
            <w:r>
              <w:rPr>
                <w:sz w:val="20"/>
              </w:rPr>
              <w:t>Типы сложных предложений. Смысловые отношения между простыми предложениями в составе сложного. Знаки препинания в союзных и бессоюзных предложениях.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270DC8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8" w:rsidRDefault="00270DC8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270DC8">
            <w:pPr>
              <w:rPr>
                <w:sz w:val="20"/>
              </w:rPr>
            </w:pPr>
          </w:p>
        </w:tc>
      </w:tr>
      <w:tr w:rsidR="00270DC8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1B40C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1B40C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270DC8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270DC8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Союзные и бессоюзные сложные предложения.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8" w:rsidRDefault="00270DC8" w:rsidP="006B466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270DC8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8" w:rsidRDefault="00270DC8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270DC8">
            <w:pPr>
              <w:rPr>
                <w:sz w:val="20"/>
              </w:rPr>
            </w:pPr>
          </w:p>
        </w:tc>
      </w:tr>
      <w:tr w:rsidR="00BE6121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1B40C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1B40C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 w:rsidP="00F361BB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</w:p>
          <w:p w:rsidR="00BE6121" w:rsidRDefault="00BE6121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Сочинение в форме дневниковой записи по картине Т. Назаренко «Церковь Вознесения на улице Неждановой в Москве».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270DC8" w:rsidP="006B46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Запись впечатлений от картины Т. Назаренко «Церковь Вознесения на улице Неждановой в Москве» в форме дневника: «Я смотрю, размышляю, чувствую…»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  <w:r>
              <w:rPr>
                <w:sz w:val="20"/>
              </w:rPr>
              <w:t xml:space="preserve">  1*ч.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BE61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</w:p>
        </w:tc>
      </w:tr>
      <w:tr w:rsidR="00270DC8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1B40C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1B40C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270DC8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270DC8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C8" w:rsidRDefault="00270DC8" w:rsidP="006B46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Знаки препинания и их функция. Знаки препинания в сложном предложении. </w:t>
            </w:r>
            <w:r w:rsidR="004B3764">
              <w:rPr>
                <w:sz w:val="20"/>
              </w:rPr>
              <w:t>Авторское употребление знаков препинания.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270DC8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8" w:rsidRDefault="00270DC8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270DC8">
            <w:pPr>
              <w:rPr>
                <w:sz w:val="20"/>
              </w:rPr>
            </w:pPr>
          </w:p>
        </w:tc>
      </w:tr>
      <w:tr w:rsidR="00270DC8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1B40C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1B40C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270DC8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270DC8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Интонация сложного предложения.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8" w:rsidRDefault="00270DC8" w:rsidP="006B466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270DC8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8" w:rsidRDefault="00270DC8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8" w:rsidRDefault="00270DC8">
            <w:pPr>
              <w:rPr>
                <w:sz w:val="20"/>
              </w:rPr>
            </w:pPr>
          </w:p>
        </w:tc>
      </w:tr>
      <w:tr w:rsidR="004B3764" w:rsidTr="00B56C2D">
        <w:trPr>
          <w:trHeight w:val="187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64" w:rsidRDefault="004B3764" w:rsidP="00BF207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Сложносочинённые предложения. </w:t>
            </w:r>
            <w:r>
              <w:rPr>
                <w:sz w:val="20"/>
              </w:rPr>
              <w:t>(</w:t>
            </w:r>
            <w:r w:rsidR="00332A37">
              <w:rPr>
                <w:sz w:val="20"/>
              </w:rPr>
              <w:t>5</w:t>
            </w:r>
            <w:r>
              <w:rPr>
                <w:sz w:val="20"/>
              </w:rPr>
              <w:t>+1*)</w:t>
            </w:r>
          </w:p>
        </w:tc>
      </w:tr>
      <w:tr w:rsidR="001B40CB" w:rsidTr="00B56C2D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CB" w:rsidRDefault="001B40C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1B40CB" w:rsidRDefault="001B40CB" w:rsidP="00F361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CB" w:rsidRDefault="001B40C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1B40CB" w:rsidRDefault="001B40CB" w:rsidP="00F361B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CB" w:rsidRDefault="001B40C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B40CB" w:rsidRDefault="001B40CB" w:rsidP="00F361BB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0CB" w:rsidRDefault="001B40CB" w:rsidP="00F361BB">
            <w:pPr>
              <w:pStyle w:val="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Понятие о сложносочинённом предложении.</w:t>
            </w:r>
          </w:p>
          <w:p w:rsidR="001B40CB" w:rsidRDefault="001B40CB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Смысловые отношения в</w:t>
            </w:r>
          </w:p>
          <w:p w:rsidR="001B40CB" w:rsidRDefault="001B40CB" w:rsidP="00F361BB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сложносочинённых предложениях.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CB" w:rsidRDefault="001B40CB" w:rsidP="006B466D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Сложносочинённое предложение (ССП), его грамматические признаки, строение. Смысловые отношения между его частями и способы их выражения.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CB" w:rsidRDefault="001B40CB">
            <w:pPr>
              <w:rPr>
                <w:sz w:val="20"/>
              </w:rPr>
            </w:pPr>
          </w:p>
          <w:p w:rsidR="001B40CB" w:rsidRDefault="001B40CB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  <w:p w:rsidR="001B40CB" w:rsidRDefault="001B40CB" w:rsidP="001B40C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CB" w:rsidRDefault="001B40CB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CB" w:rsidRDefault="001B40CB" w:rsidP="004B3764">
            <w:pPr>
              <w:rPr>
                <w:sz w:val="20"/>
              </w:rPr>
            </w:pPr>
          </w:p>
        </w:tc>
      </w:tr>
      <w:tr w:rsidR="00332A37" w:rsidTr="00B56C2D">
        <w:trPr>
          <w:trHeight w:val="27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A37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332A37" w:rsidRDefault="00332A37" w:rsidP="00F361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A37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332A37" w:rsidRDefault="00332A37" w:rsidP="00F361B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A37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332A37" w:rsidRDefault="00332A37" w:rsidP="00F361BB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A37" w:rsidRDefault="00332A37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Сложносочинённые предложения с соединительными союзами.</w:t>
            </w:r>
          </w:p>
          <w:p w:rsidR="00332A37" w:rsidRDefault="00332A37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Сложносочинённые предложения с разделительными союзами.</w:t>
            </w:r>
          </w:p>
          <w:p w:rsidR="00332A37" w:rsidRDefault="00332A37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Сложносочинённые предложения с противительными союзами.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37" w:rsidRDefault="00332A37" w:rsidP="006B46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Сложносочинённые предложения с соединительными, разделительными, противительными союзами.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A37" w:rsidRDefault="00332A37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37" w:rsidRDefault="00332A3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A37" w:rsidRDefault="00332A37">
            <w:pPr>
              <w:rPr>
                <w:sz w:val="20"/>
              </w:rPr>
            </w:pPr>
          </w:p>
        </w:tc>
      </w:tr>
      <w:tr w:rsidR="00BE6121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32A37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32A37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4B3764" w:rsidP="006B466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Знаки препинания в ССП с общим второстепенным членом. Смысловые отношения между частями ССП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BE61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</w:p>
        </w:tc>
      </w:tr>
      <w:tr w:rsidR="00BF2074" w:rsidTr="00B56C2D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4" w:rsidRPr="00BF2074" w:rsidRDefault="00BF2074" w:rsidP="00BF2074">
            <w:pPr>
              <w:jc w:val="center"/>
              <w:rPr>
                <w:b/>
                <w:sz w:val="20"/>
              </w:rPr>
            </w:pPr>
            <w:r w:rsidRPr="00BF2074">
              <w:rPr>
                <w:b/>
                <w:sz w:val="20"/>
              </w:rPr>
              <w:t>Вторая четверть</w:t>
            </w:r>
          </w:p>
        </w:tc>
      </w:tr>
      <w:tr w:rsidR="00BE6121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 w:rsidP="00F361BB">
            <w:pPr>
              <w:pStyle w:val="3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Синтаксический и пунктуационный разбор сложносочинённого предложения.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4B3764" w:rsidP="006B466D">
            <w:pPr>
              <w:pStyle w:val="3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Средства связи простых предложений в составе сложного. Знаки препинания в ССП.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1" w:rsidRDefault="00BE61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21" w:rsidRDefault="00BE6121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BF20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Контрольный диктант по теме «Сложносочинённые предложения».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Pr="006C046F" w:rsidRDefault="002174AC" w:rsidP="006B466D">
            <w:pPr>
              <w:jc w:val="both"/>
              <w:rPr>
                <w:sz w:val="20"/>
              </w:rPr>
            </w:pPr>
            <w:r w:rsidRPr="006C046F">
              <w:rPr>
                <w:sz w:val="20"/>
              </w:rPr>
              <w:t>Средства связи простых предложений в составе сложного. Знаки препинания в ССП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32A37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pStyle w:val="3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</w:p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Сочинение-описание по картине В. Г. Цыплакова «Мороз и солнце».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1*ч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</w:p>
        </w:tc>
      </w:tr>
      <w:tr w:rsidR="002174AC" w:rsidTr="00B56C2D">
        <w:trPr>
          <w:trHeight w:val="22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6C046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Сложноподчинённые предложения. </w:t>
            </w:r>
            <w:r w:rsidR="00BF2074">
              <w:rPr>
                <w:sz w:val="20"/>
              </w:rPr>
              <w:t>(6</w:t>
            </w:r>
            <w:r>
              <w:rPr>
                <w:sz w:val="20"/>
              </w:rPr>
              <w:t>+4*)</w:t>
            </w:r>
          </w:p>
        </w:tc>
      </w:tr>
      <w:tr w:rsidR="002174AC" w:rsidTr="00B56C2D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F361BB">
            <w:pPr>
              <w:jc w:val="center"/>
              <w:rPr>
                <w:sz w:val="20"/>
              </w:rPr>
            </w:pPr>
          </w:p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32A37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F361BB">
            <w:pPr>
              <w:jc w:val="center"/>
              <w:rPr>
                <w:sz w:val="20"/>
              </w:rPr>
            </w:pPr>
          </w:p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F361BB">
            <w:pPr>
              <w:jc w:val="center"/>
              <w:rPr>
                <w:sz w:val="20"/>
              </w:rPr>
            </w:pPr>
          </w:p>
          <w:p w:rsidR="002174AC" w:rsidRDefault="002174AC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F361BB">
            <w:pPr>
              <w:pStyle w:val="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Понятие о сложноподчинённом предложении.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6C046F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Сложноподчинённое предложение, его строение. Главная и придаточная части. Средства связи частей </w:t>
            </w:r>
            <w:r>
              <w:rPr>
                <w:sz w:val="20"/>
              </w:rPr>
              <w:lastRenderedPageBreak/>
              <w:t>сложноподчинённого предложения: интонация, подчинительные союзы, союзные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  <w:p w:rsidR="002174AC" w:rsidRDefault="002174AC" w:rsidP="006C046F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6C046F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332A37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придаточного предложения по отношению к главному. Знаки препинания в сложноподчинённом предложении.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4AC" w:rsidRDefault="002174AC" w:rsidP="006C046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Главная и придаточная части предложения, их единство (смысловое, интонационное, грамматическое). Средства связи частей СПП. Знаки препинания в СПП.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32A37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придаточного предложения по отношению к главному. Знаки препинания в сложноподчинённом предложении.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6C046F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</w:p>
        </w:tc>
      </w:tr>
      <w:tr w:rsidR="002174AC" w:rsidTr="00B56C2D">
        <w:trPr>
          <w:trHeight w:val="10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32A37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</w:p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Сочинение-отзыв по картине </w:t>
            </w:r>
          </w:p>
          <w:p w:rsidR="002174AC" w:rsidRDefault="002174AC" w:rsidP="00F361BB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И. Тихого «Аисты».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6C046F">
            <w:pPr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1*ч.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32A37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Союзы и союзные слова в сложноподчинённом предложении.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4AC" w:rsidRDefault="002174AC" w:rsidP="006C046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Средства связи частей сложноподчинённого предложения: интонация, подчинительные союзы, союзные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D23B4E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32A37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Союзы и союзные слова в сложноподчинённом предложении.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6C046F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D23B4E">
            <w:pPr>
              <w:rPr>
                <w:sz w:val="20"/>
              </w:rPr>
            </w:pPr>
          </w:p>
        </w:tc>
      </w:tr>
      <w:tr w:rsidR="002174AC" w:rsidTr="00B56C2D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32A37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</w:p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Сжатое изложение.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6C046F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1*ч.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D23B4E">
            <w:pPr>
              <w:rPr>
                <w:sz w:val="20"/>
              </w:rPr>
            </w:pPr>
          </w:p>
        </w:tc>
      </w:tr>
      <w:tr w:rsidR="00BF2074" w:rsidTr="00B56C2D">
        <w:trPr>
          <w:trHeight w:val="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74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BF2074" w:rsidRDefault="00BF2074" w:rsidP="00F361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74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BF2074" w:rsidRDefault="00BF2074" w:rsidP="00F361B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74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BF2074" w:rsidRDefault="00BF2074" w:rsidP="00F361BB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74" w:rsidRDefault="00BF2074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Роль указательных слов в сложноподчинённом предложении.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74" w:rsidRDefault="00BF2074" w:rsidP="006C046F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придаточного в СПП. Главное предложение с указательным словом. Пунктуационные и синтаксические нормы.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74" w:rsidRDefault="00BF2074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  <w:p w:rsidR="00BF2074" w:rsidRDefault="00BF2074" w:rsidP="00BF2074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74" w:rsidRDefault="00BF207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74" w:rsidRDefault="00BF2074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</w:p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Сочинение.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6C046F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1*ч.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у.101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32A37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BF2074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</w:p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Контрольное </w:t>
            </w:r>
            <w:r>
              <w:rPr>
                <w:sz w:val="20"/>
              </w:rPr>
              <w:t>изложение.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6C046F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1*ч.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>у.106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</w:p>
        </w:tc>
      </w:tr>
      <w:tr w:rsidR="002174AC" w:rsidTr="00B56C2D">
        <w:trPr>
          <w:trHeight w:val="194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Pr="00D23B4E" w:rsidRDefault="002174AC" w:rsidP="00D23B4E">
            <w:pPr>
              <w:pStyle w:val="1"/>
              <w:jc w:val="center"/>
              <w:rPr>
                <w:b/>
                <w:sz w:val="20"/>
              </w:rPr>
            </w:pPr>
            <w:r w:rsidRPr="00D23B4E">
              <w:rPr>
                <w:b/>
                <w:sz w:val="20"/>
              </w:rPr>
              <w:t>Основные группы слож</w:t>
            </w:r>
            <w:r w:rsidR="00A24E6B">
              <w:rPr>
                <w:b/>
                <w:sz w:val="20"/>
              </w:rPr>
              <w:t>ноподчинённых предложений. (11</w:t>
            </w:r>
            <w:r w:rsidR="005463B6">
              <w:rPr>
                <w:b/>
                <w:sz w:val="20"/>
              </w:rPr>
              <w:t>+4</w:t>
            </w:r>
            <w:r w:rsidRPr="00D23B4E">
              <w:rPr>
                <w:b/>
                <w:sz w:val="20"/>
              </w:rPr>
              <w:t>*)</w:t>
            </w:r>
          </w:p>
        </w:tc>
      </w:tr>
      <w:tr w:rsidR="002B5C92" w:rsidTr="00B56C2D">
        <w:trPr>
          <w:trHeight w:val="9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92" w:rsidRDefault="002B5C92" w:rsidP="00F361BB">
            <w:pPr>
              <w:jc w:val="center"/>
              <w:rPr>
                <w:sz w:val="20"/>
              </w:rPr>
            </w:pPr>
          </w:p>
          <w:p w:rsidR="002B5C92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2B5C92" w:rsidRDefault="002B5C92" w:rsidP="00F361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92" w:rsidRDefault="002B5C92" w:rsidP="00F361BB">
            <w:pPr>
              <w:jc w:val="center"/>
              <w:rPr>
                <w:sz w:val="20"/>
              </w:rPr>
            </w:pPr>
          </w:p>
          <w:p w:rsidR="002B5C92" w:rsidRDefault="002B5C92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2B5C92" w:rsidRDefault="002B5C92" w:rsidP="00F361B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92" w:rsidRDefault="002B5C92" w:rsidP="00F361BB">
            <w:pPr>
              <w:jc w:val="center"/>
              <w:rPr>
                <w:sz w:val="20"/>
              </w:rPr>
            </w:pPr>
          </w:p>
          <w:p w:rsidR="002B5C92" w:rsidRDefault="002B5C92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B5C92" w:rsidRDefault="002B5C92" w:rsidP="00F361BB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92" w:rsidRDefault="002B5C92" w:rsidP="00F361BB">
            <w:pPr>
              <w:pStyle w:val="1"/>
              <w:jc w:val="both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Сложноподчинённые  предложения</w:t>
            </w:r>
            <w:proofErr w:type="gramEnd"/>
            <w:r>
              <w:rPr>
                <w:sz w:val="20"/>
              </w:rPr>
              <w:t xml:space="preserve"> с придаточными определительными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92" w:rsidRDefault="002B5C92" w:rsidP="0010325A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Основные группы сложноподчинённых предложений по значению и строению. Сложноподчинённые предложения с придаточными определительными.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92" w:rsidRDefault="002B5C92">
            <w:pPr>
              <w:rPr>
                <w:sz w:val="20"/>
              </w:rPr>
            </w:pPr>
          </w:p>
          <w:p w:rsidR="002B5C92" w:rsidRDefault="002B5C92">
            <w:pPr>
              <w:rPr>
                <w:sz w:val="20"/>
              </w:rPr>
            </w:pPr>
          </w:p>
          <w:p w:rsidR="002B5C92" w:rsidRDefault="002B5C92" w:rsidP="002B5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92" w:rsidRDefault="002B5C92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92" w:rsidRDefault="002B5C92" w:rsidP="00D23B4E">
            <w:pPr>
              <w:rPr>
                <w:sz w:val="20"/>
              </w:rPr>
            </w:pPr>
          </w:p>
        </w:tc>
      </w:tr>
      <w:tr w:rsidR="00BF2074" w:rsidTr="00B56C2D">
        <w:trPr>
          <w:trHeight w:val="223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74" w:rsidRPr="00BF2074" w:rsidRDefault="00BF2074" w:rsidP="00BF20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Третья четверть</w:t>
            </w:r>
          </w:p>
        </w:tc>
      </w:tr>
      <w:tr w:rsidR="002B5C92" w:rsidTr="00B56C2D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2B5C92" w:rsidRDefault="002B5C92" w:rsidP="00F361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B5C92" w:rsidRDefault="002B5C92" w:rsidP="00F361B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2B5C92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2B5C92" w:rsidRDefault="002B5C92" w:rsidP="00F361BB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2B5C92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Сложноподчинённые предложения с придаточными изъяснительными.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92" w:rsidRDefault="002B5C92" w:rsidP="0010325A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придаточных изъяснительных СПП. Средства связи главного предложения с придаточным. Синтаксические и пунктуационные нормы.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2B5C92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92" w:rsidRDefault="002B5C92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2B5C92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32A37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Pr="0010325A" w:rsidRDefault="002174AC" w:rsidP="0010325A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Виды придаточных обстоятельственных. Простые и составные союзы в СПП</w:t>
            </w:r>
            <w:r w:rsidRPr="0010325A">
              <w:rPr>
                <w:sz w:val="20"/>
              </w:rPr>
              <w:t xml:space="preserve"> </w:t>
            </w:r>
            <w:r>
              <w:rPr>
                <w:sz w:val="20"/>
              </w:rPr>
              <w:t>с придаточными обстоятельственными. Синонимия простых и сложных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32A37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Сложноподчинённые предложения с придаточными времени и места.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10325A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Сложноподчинённые предложения с придаточными времени и места.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32A37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Контрольный диктант </w:t>
            </w:r>
            <w:r w:rsidR="002B5C92">
              <w:rPr>
                <w:b/>
                <w:i/>
                <w:sz w:val="20"/>
              </w:rPr>
              <w:t>за первое полугодие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10325A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</w:p>
        </w:tc>
      </w:tr>
      <w:tr w:rsidR="002174AC" w:rsidTr="00B56C2D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32A37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</w:p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Сжатое изложение.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10325A">
            <w:pPr>
              <w:spacing w:after="200" w:line="276" w:lineRule="auto"/>
              <w:jc w:val="both"/>
              <w:rPr>
                <w:sz w:val="20"/>
              </w:rPr>
            </w:pPr>
          </w:p>
          <w:p w:rsidR="002174AC" w:rsidRDefault="002174AC" w:rsidP="001032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1*ч.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</w:tr>
      <w:tr w:rsidR="002B5C92" w:rsidTr="00B56C2D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5463B6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332A37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2B5C92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Сложноподчинённые предложения с придаточными причины, условия, цели, следствия.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92" w:rsidRPr="0021061A" w:rsidRDefault="002B5C92" w:rsidP="0021061A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Структура СПП с придаточными условия, причины, следствия и их отличие от других видов. Знаки препинания в СПП. Стилистические особенности союзов, связывающие придаточные предложения с главным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2B5C92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  <w:p w:rsidR="005463B6" w:rsidRDefault="002B5C92" w:rsidP="005463B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2B5C92" w:rsidRDefault="002B5C92" w:rsidP="0018291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92" w:rsidRDefault="002B5C92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2B5C92">
            <w:pPr>
              <w:rPr>
                <w:sz w:val="20"/>
              </w:rPr>
            </w:pPr>
          </w:p>
        </w:tc>
      </w:tr>
      <w:tr w:rsidR="002B5C92" w:rsidTr="00B56C2D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5463B6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32A37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2B5C92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Сложноподчинённые предложения с придаточными образа действия, меры, степени и сравнительными.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92" w:rsidRDefault="002B5C92" w:rsidP="0021061A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Средства связи главного предложения с придаточным. Синтаксические нормы. Отличие СПП с придаточным сравнительным и простых предложений со сравнительным оборотом. Значение сравнительных конструкций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2B5C92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92" w:rsidRDefault="002B5C92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2B5C92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</w:p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Контрольное </w:t>
            </w:r>
            <w:r>
              <w:rPr>
                <w:sz w:val="20"/>
              </w:rPr>
              <w:t>сочинение по данному началу  на основе картины В. П. Фельдмана «Родина».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21061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1*ч.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32A37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Сложноподчинённые предложения с несколькими придаточными; знаки препинания в них.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4AC" w:rsidRPr="009F652D" w:rsidRDefault="002174AC" w:rsidP="0021061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Значения, способы и последовательность присоединения нескольких придаточных к главному. Последовательность и параллельное подчинение. Знаки препинания в СПП с несколькими придаточными. Синонимическая замена предложений.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32A37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Сложноподчинённые предложения с несколькими придаточными; знаки препинания в них.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21061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9F652D">
            <w:pPr>
              <w:rPr>
                <w:sz w:val="20"/>
              </w:rPr>
            </w:pPr>
          </w:p>
        </w:tc>
      </w:tr>
      <w:tr w:rsidR="002B5C92" w:rsidTr="00B56C2D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5463B6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32A37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2B5C92" w:rsidRDefault="002B5C92" w:rsidP="00F361B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2B5C92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Синтаксический разбор сложноподчинённого предложения.</w:t>
            </w:r>
          </w:p>
          <w:p w:rsidR="002B5C92" w:rsidRDefault="002B5C92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Пунктуационный разбор сложноподчинённого предложения.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92" w:rsidRDefault="002B5C92" w:rsidP="0021061A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Синтаксический и пунктуационный разбор сложноподчинённого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2B5C92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  <w:p w:rsidR="002B5C92" w:rsidRDefault="002B5C92" w:rsidP="005463B6">
            <w:pPr>
              <w:rPr>
                <w:sz w:val="20"/>
              </w:rPr>
            </w:pPr>
            <w:r>
              <w:rPr>
                <w:sz w:val="20"/>
              </w:rPr>
              <w:t xml:space="preserve"> 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92" w:rsidRDefault="002B5C92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C92" w:rsidRDefault="002B5C92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32A37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 речи.</w:t>
            </w:r>
          </w:p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Изложение.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21061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1*ч.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у.177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32A37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24E6B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24E6B"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</w:t>
            </w:r>
            <w:r w:rsidR="002B5C92">
              <w:rPr>
                <w:b/>
                <w:i/>
                <w:sz w:val="20"/>
              </w:rPr>
              <w:t>ая</w:t>
            </w:r>
            <w:r>
              <w:rPr>
                <w:b/>
                <w:i/>
                <w:sz w:val="20"/>
              </w:rPr>
              <w:t xml:space="preserve"> </w:t>
            </w:r>
            <w:r w:rsidR="002B5C92">
              <w:rPr>
                <w:b/>
                <w:i/>
                <w:sz w:val="20"/>
              </w:rPr>
              <w:t xml:space="preserve">работа </w:t>
            </w:r>
            <w:r>
              <w:rPr>
                <w:b/>
                <w:i/>
                <w:sz w:val="20"/>
              </w:rPr>
              <w:t>по теме «Сложноподчинён-</w:t>
            </w:r>
          </w:p>
          <w:p w:rsidR="002174AC" w:rsidRDefault="002174AC" w:rsidP="00F361BB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ные предложения».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Pr="009F652D" w:rsidRDefault="002174AC" w:rsidP="0021061A">
            <w:pPr>
              <w:jc w:val="both"/>
              <w:rPr>
                <w:sz w:val="20"/>
              </w:rPr>
            </w:pPr>
            <w:r w:rsidRPr="009F652D">
              <w:rPr>
                <w:sz w:val="20"/>
              </w:rPr>
              <w:t>Виды придаточных предложений. Средства связи и знаки препинания в СПП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32A37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24E6B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24E6B">
              <w:rPr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</w:p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Сочинение.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21061A">
            <w:pPr>
              <w:spacing w:after="200" w:line="276" w:lineRule="auto"/>
              <w:jc w:val="both"/>
              <w:rPr>
                <w:sz w:val="20"/>
              </w:rPr>
            </w:pPr>
          </w:p>
          <w:p w:rsidR="002174AC" w:rsidRDefault="002174AC" w:rsidP="0021061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B5C92">
            <w:pPr>
              <w:rPr>
                <w:sz w:val="20"/>
              </w:rPr>
            </w:pPr>
            <w:r>
              <w:rPr>
                <w:sz w:val="20"/>
              </w:rPr>
              <w:t>у.184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</w:p>
        </w:tc>
      </w:tr>
      <w:tr w:rsidR="002174AC" w:rsidTr="00B56C2D">
        <w:trPr>
          <w:trHeight w:val="23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40201E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Бессоюзные сложные предложе</w:t>
            </w:r>
            <w:r>
              <w:rPr>
                <w:b w:val="0"/>
                <w:sz w:val="20"/>
              </w:rPr>
              <w:t xml:space="preserve">ния. </w:t>
            </w:r>
            <w:r>
              <w:rPr>
                <w:sz w:val="20"/>
              </w:rPr>
              <w:t>(</w:t>
            </w:r>
            <w:r w:rsidR="00A24E6B">
              <w:rPr>
                <w:sz w:val="20"/>
              </w:rPr>
              <w:t>6</w:t>
            </w:r>
            <w:r>
              <w:rPr>
                <w:sz w:val="20"/>
              </w:rPr>
              <w:t>+2*)</w:t>
            </w:r>
          </w:p>
        </w:tc>
      </w:tr>
      <w:tr w:rsidR="005463B6" w:rsidTr="00B56C2D">
        <w:trPr>
          <w:trHeight w:val="9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A24E6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32A37">
              <w:rPr>
                <w:sz w:val="20"/>
              </w:rPr>
              <w:t>6</w:t>
            </w:r>
          </w:p>
          <w:p w:rsidR="005463B6" w:rsidRDefault="005463B6" w:rsidP="00F361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40201E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24E6B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463B6" w:rsidRDefault="005463B6" w:rsidP="00F361BB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B6" w:rsidRDefault="005463B6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Понятие о бессоюзном сложном предложении.</w:t>
            </w:r>
          </w:p>
          <w:p w:rsidR="005463B6" w:rsidRDefault="005463B6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Интонация в бессоюзных сложных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B6" w:rsidRDefault="005463B6" w:rsidP="002174A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Бессоюзные предложения, их грамматические признаки. Смысловые отношения между частями в БСП. Знаки препинания в БСП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5463B6" w:rsidP="0077631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1" w:name="_Hlt182147962"/>
            <w:r>
              <w:rPr>
                <w:sz w:val="20"/>
              </w:rPr>
              <w:t>1ч.</w:t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5463B6" w:rsidP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5463B6" w:rsidP="002174AC">
            <w:pPr>
              <w:rPr>
                <w:sz w:val="20"/>
              </w:rPr>
            </w:pPr>
          </w:p>
        </w:tc>
      </w:tr>
      <w:tr w:rsidR="005463B6" w:rsidTr="00B56C2D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40201E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32A37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40201E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24E6B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5463B6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5463B6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Бессоюзные сложные предложения со значением перечисления. Запятая и точка с запятой в бессоюзном сложном предложении.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B6" w:rsidRDefault="005463B6" w:rsidP="0021061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БСП со значением перечисления. Запятая и точка с запятой в БСП. Смысловые отношения между частями БСП. Интонационные особенности БСП. Пунктуационные нормы.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5463B6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B6" w:rsidRDefault="005463B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5463B6" w:rsidP="002174AC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A24E6B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32A37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40201E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24E6B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40201E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</w:p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Контрольное </w:t>
            </w:r>
            <w:r>
              <w:rPr>
                <w:sz w:val="20"/>
              </w:rPr>
              <w:t>подробное изложение.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21061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1*ч.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</w:p>
        </w:tc>
      </w:tr>
      <w:tr w:rsidR="005463B6" w:rsidTr="00B56C2D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40201E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24E6B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40201E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5463B6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Бессоюзные сложные предложения со значением причины, пояснения, дополнения. Двоеточие в бессоюзном сложном предложении.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B6" w:rsidRDefault="005463B6" w:rsidP="0021061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Бессоюзные сложные предложения со значением причины, пояснения, дополнения. Двоеточие в бессоюзном сложном предложении.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5463B6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  <w:p w:rsidR="005463B6" w:rsidRDefault="005463B6" w:rsidP="005463B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B6" w:rsidRDefault="005463B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5463B6">
            <w:pPr>
              <w:rPr>
                <w:sz w:val="20"/>
              </w:rPr>
            </w:pPr>
          </w:p>
        </w:tc>
      </w:tr>
      <w:tr w:rsidR="005463B6" w:rsidTr="00B56C2D">
        <w:trPr>
          <w:trHeight w:val="1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40201E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="00332A37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A24E6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40201E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5463B6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B6" w:rsidRDefault="005463B6" w:rsidP="0021061A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5463B6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B6" w:rsidRDefault="005463B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B6" w:rsidRDefault="005463B6">
            <w:pPr>
              <w:rPr>
                <w:sz w:val="20"/>
              </w:rPr>
            </w:pPr>
          </w:p>
        </w:tc>
      </w:tr>
      <w:tr w:rsidR="002174AC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40201E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2A37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40201E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24E6B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40201E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 w:rsidP="00F361BB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</w:p>
          <w:p w:rsidR="002174AC" w:rsidRDefault="002174AC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Сочинение-отзыв по картине Н. М. Ромадина «Село Хмелёвка».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 w:rsidP="0021061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  <w:r>
              <w:rPr>
                <w:sz w:val="20"/>
              </w:rPr>
              <w:t xml:space="preserve">  1*ч.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AC" w:rsidRDefault="002174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AC" w:rsidRDefault="002174AC">
            <w:pPr>
              <w:rPr>
                <w:sz w:val="20"/>
              </w:rPr>
            </w:pPr>
          </w:p>
        </w:tc>
      </w:tr>
      <w:tr w:rsidR="00A24E6B" w:rsidTr="00B56C2D">
        <w:trPr>
          <w:trHeight w:val="1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E6B" w:rsidRDefault="00A24E6B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2A37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E6B" w:rsidRDefault="00A24E6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E6B" w:rsidRDefault="00A24E6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A24E6B" w:rsidRDefault="00A24E6B" w:rsidP="00F361BB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E6B" w:rsidRDefault="00A24E6B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Синтаксический и пунктуационный разбор бессоюзного сложного предложения.</w:t>
            </w:r>
          </w:p>
          <w:p w:rsidR="00A24E6B" w:rsidRDefault="00A24E6B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Повторение по теме «Бессоюзные сложные предложения».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6B" w:rsidRDefault="00A24E6B" w:rsidP="0021061A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Бессоюзное сложное предложение. Знаки препинания в нём. План устного и письменного синтаксического и пунктуационного разбора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E6B" w:rsidRDefault="00A24E6B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  <w:p w:rsidR="00A24E6B" w:rsidRDefault="00A24E6B" w:rsidP="00A24E6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6B" w:rsidRDefault="00A24E6B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E6B" w:rsidRDefault="00A24E6B">
            <w:pPr>
              <w:rPr>
                <w:sz w:val="20"/>
              </w:rPr>
            </w:pPr>
          </w:p>
        </w:tc>
      </w:tr>
      <w:tr w:rsidR="000C7FE4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E4" w:rsidRDefault="0040201E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2A37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E4" w:rsidRDefault="0040201E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24E6B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E4" w:rsidRDefault="00A24E6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E4" w:rsidRDefault="0040201E" w:rsidP="0040201E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Контрольная</w:t>
            </w:r>
            <w:r w:rsidR="000C7FE4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работа </w:t>
            </w:r>
            <w:r w:rsidR="000C7FE4">
              <w:rPr>
                <w:b/>
                <w:i/>
                <w:sz w:val="20"/>
              </w:rPr>
              <w:t>по теме «Бессоюзные сложные предложения».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4" w:rsidRDefault="000C7FE4" w:rsidP="00657357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Бессоюзное сложное предложение. Знаки препинания в нём. План устного и письменного синтаксического и пунктуационного разбора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E4" w:rsidRDefault="000C7FE4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4" w:rsidRDefault="000C7FE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E4" w:rsidRDefault="000C7FE4">
            <w:pPr>
              <w:rPr>
                <w:sz w:val="20"/>
              </w:rPr>
            </w:pPr>
          </w:p>
        </w:tc>
      </w:tr>
      <w:tr w:rsidR="000C7FE4" w:rsidTr="00B56C2D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E4" w:rsidRDefault="000C7F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Четвёртая четверть.</w:t>
            </w:r>
          </w:p>
        </w:tc>
      </w:tr>
      <w:tr w:rsidR="002D0CD9" w:rsidTr="00B56C2D">
        <w:trPr>
          <w:trHeight w:val="18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Pr="002D0CD9" w:rsidRDefault="002D0CD9" w:rsidP="002D0CD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Сложные предложения с различными видами связи.</w:t>
            </w:r>
            <w:r w:rsidR="00A24E6B">
              <w:rPr>
                <w:sz w:val="20"/>
              </w:rPr>
              <w:t xml:space="preserve"> (4+3</w:t>
            </w:r>
            <w:r>
              <w:rPr>
                <w:sz w:val="20"/>
              </w:rPr>
              <w:t>*)</w:t>
            </w:r>
          </w:p>
        </w:tc>
      </w:tr>
      <w:tr w:rsidR="002D0CD9" w:rsidTr="00B56C2D">
        <w:trPr>
          <w:trHeight w:val="10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F361BB">
            <w:pPr>
              <w:jc w:val="center"/>
              <w:rPr>
                <w:sz w:val="20"/>
              </w:rPr>
            </w:pPr>
          </w:p>
          <w:p w:rsidR="002D0CD9" w:rsidRDefault="00A24E6B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2A37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F361BB">
            <w:pPr>
              <w:jc w:val="center"/>
              <w:rPr>
                <w:sz w:val="20"/>
              </w:rPr>
            </w:pPr>
          </w:p>
          <w:p w:rsidR="002D0CD9" w:rsidRDefault="00A24E6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F361BB">
            <w:pPr>
              <w:jc w:val="center"/>
              <w:rPr>
                <w:sz w:val="20"/>
              </w:rPr>
            </w:pPr>
          </w:p>
          <w:p w:rsidR="002D0CD9" w:rsidRDefault="002D0CD9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F361BB">
            <w:pPr>
              <w:pStyle w:val="a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Употребление союзной (сочинительной и подчинительной) и бессоюзной связи в сложных предложениях.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21061A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Структурные особенности сложного предложения с разными видами связи. 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>
            <w:pPr>
              <w:rPr>
                <w:sz w:val="20"/>
              </w:rPr>
            </w:pPr>
          </w:p>
          <w:p w:rsidR="002D0CD9" w:rsidRDefault="002D0CD9" w:rsidP="002D0CD9">
            <w:pPr>
              <w:rPr>
                <w:sz w:val="20"/>
              </w:rPr>
            </w:pPr>
            <w:r>
              <w:rPr>
                <w:sz w:val="20"/>
              </w:rPr>
              <w:t xml:space="preserve">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2D0CD9">
            <w:pPr>
              <w:rPr>
                <w:sz w:val="20"/>
              </w:rPr>
            </w:pPr>
          </w:p>
        </w:tc>
      </w:tr>
      <w:tr w:rsidR="002D0CD9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A24E6B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2A37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A24E6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</w:p>
          <w:p w:rsidR="002D0CD9" w:rsidRDefault="002D0CD9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Сочинение по картине М. К. Финогеновой «Каток для начинающих».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21061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  <w:r>
              <w:rPr>
                <w:sz w:val="20"/>
              </w:rPr>
              <w:t xml:space="preserve">  1*ч.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</w:p>
        </w:tc>
      </w:tr>
      <w:tr w:rsidR="002D0CD9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A24E6B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2A37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A24E6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21061A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Знаки препинания в предложениях с различными видами связи. Сочетание знаков препинания. Сочинительные и подчинительные союзы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</w:p>
        </w:tc>
      </w:tr>
      <w:tr w:rsidR="002D0CD9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A24E6B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2A37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A24E6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Синтаксический и пунктуационный разбор сложного предложения с различными видами связи.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21061A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Структура сложного предложения с разными видами союзной и бессоюзной связи, разное сочетание видов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</w:p>
        </w:tc>
      </w:tr>
      <w:tr w:rsidR="002D0CD9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A24E6B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2A37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A24E6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</w:p>
          <w:p w:rsidR="002D0CD9" w:rsidRDefault="002D0CD9" w:rsidP="00F361BB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Контрольное </w:t>
            </w:r>
            <w:r>
              <w:rPr>
                <w:sz w:val="20"/>
              </w:rPr>
              <w:t xml:space="preserve">подробное изложение.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21061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  <w:r>
              <w:rPr>
                <w:sz w:val="20"/>
              </w:rPr>
              <w:t xml:space="preserve">  1*ч.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  <w:r>
              <w:rPr>
                <w:sz w:val="20"/>
              </w:rPr>
              <w:t xml:space="preserve"> у.219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</w:p>
        </w:tc>
      </w:tr>
      <w:tr w:rsidR="0040201E" w:rsidTr="00B56C2D">
        <w:trPr>
          <w:trHeight w:val="1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01E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01E" w:rsidRDefault="00A24E6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01E" w:rsidRDefault="0040201E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40201E" w:rsidRDefault="0040201E" w:rsidP="00F361BB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01E" w:rsidRDefault="0040201E" w:rsidP="00F361BB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</w:p>
          <w:p w:rsidR="0040201E" w:rsidRDefault="0040201E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Публичная речь.</w:t>
            </w:r>
          </w:p>
          <w:p w:rsidR="0040201E" w:rsidRDefault="0040201E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Сочинение.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1E" w:rsidRDefault="0040201E" w:rsidP="0021061A">
            <w:pPr>
              <w:spacing w:after="200" w:line="276" w:lineRule="auto"/>
              <w:jc w:val="both"/>
              <w:rPr>
                <w:sz w:val="20"/>
              </w:rPr>
            </w:pPr>
          </w:p>
          <w:p w:rsidR="0040201E" w:rsidRDefault="0040201E" w:rsidP="0021061A">
            <w:pPr>
              <w:spacing w:after="200" w:line="276" w:lineRule="auto"/>
              <w:jc w:val="both"/>
              <w:rPr>
                <w:sz w:val="20"/>
              </w:rPr>
            </w:pPr>
          </w:p>
          <w:p w:rsidR="0040201E" w:rsidRDefault="0040201E" w:rsidP="0021061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01E" w:rsidRDefault="0040201E">
            <w:pPr>
              <w:rPr>
                <w:sz w:val="20"/>
              </w:rPr>
            </w:pPr>
            <w:r>
              <w:rPr>
                <w:sz w:val="20"/>
              </w:rPr>
              <w:t xml:space="preserve">  1*ч.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1E" w:rsidRDefault="0040201E" w:rsidP="006D7EB6">
            <w:pPr>
              <w:rPr>
                <w:sz w:val="20"/>
              </w:rPr>
            </w:pPr>
            <w:r>
              <w:rPr>
                <w:sz w:val="20"/>
              </w:rPr>
              <w:t xml:space="preserve"> у.222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01E" w:rsidRDefault="0040201E">
            <w:pPr>
              <w:rPr>
                <w:sz w:val="20"/>
              </w:rPr>
            </w:pPr>
          </w:p>
        </w:tc>
      </w:tr>
      <w:tr w:rsidR="002D0CD9" w:rsidTr="00B56C2D">
        <w:trPr>
          <w:trHeight w:val="8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A24E6B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2A37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A24E6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2D0CD9" w:rsidRDefault="002D0CD9" w:rsidP="00F361B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A24E6B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2D0CD9" w:rsidRDefault="002D0CD9" w:rsidP="00F361BB">
            <w:pPr>
              <w:jc w:val="center"/>
              <w:rPr>
                <w:sz w:val="20"/>
              </w:rPr>
            </w:pPr>
          </w:p>
          <w:p w:rsidR="002D0CD9" w:rsidRDefault="002D0CD9" w:rsidP="00F361BB">
            <w:pPr>
              <w:jc w:val="center"/>
              <w:rPr>
                <w:sz w:val="20"/>
              </w:rPr>
            </w:pPr>
          </w:p>
          <w:p w:rsidR="002D0CD9" w:rsidRDefault="002D0CD9" w:rsidP="00F361BB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AE22A8" w:rsidP="00AE22A8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Контрольная</w:t>
            </w:r>
            <w:r w:rsidR="002D0CD9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работа </w:t>
            </w:r>
            <w:r w:rsidR="002D0CD9">
              <w:rPr>
                <w:b/>
                <w:i/>
                <w:sz w:val="20"/>
              </w:rPr>
              <w:t>по теме «Сложные предложения с различными видами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21061A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</w:p>
        </w:tc>
      </w:tr>
      <w:tr w:rsidR="002D0CD9" w:rsidTr="00B56C2D">
        <w:trPr>
          <w:trHeight w:val="273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Pr="000C7FE4" w:rsidRDefault="002D0CD9" w:rsidP="00332A3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Повторение и систематизация материала, изученного в 5-9 классах.</w:t>
            </w:r>
            <w:r w:rsidR="00332A37">
              <w:rPr>
                <w:sz w:val="20"/>
              </w:rPr>
              <w:t xml:space="preserve"> (6+2</w:t>
            </w:r>
            <w:r>
              <w:rPr>
                <w:sz w:val="20"/>
              </w:rPr>
              <w:t>*)</w:t>
            </w:r>
          </w:p>
        </w:tc>
      </w:tr>
      <w:tr w:rsidR="002D0CD9" w:rsidTr="00B56C2D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A24E6B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2A37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F361BB">
            <w:pPr>
              <w:jc w:val="center"/>
              <w:rPr>
                <w:sz w:val="20"/>
              </w:rPr>
            </w:pPr>
          </w:p>
          <w:p w:rsidR="002D0CD9" w:rsidRDefault="002D0CD9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F361BB">
            <w:pPr>
              <w:jc w:val="center"/>
              <w:rPr>
                <w:sz w:val="20"/>
              </w:rPr>
            </w:pPr>
          </w:p>
          <w:p w:rsidR="002D0CD9" w:rsidRDefault="002D0CD9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D0CD9" w:rsidRDefault="002D0CD9" w:rsidP="00F361BB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F361BB">
            <w:pPr>
              <w:jc w:val="both"/>
              <w:rPr>
                <w:b/>
                <w:sz w:val="20"/>
              </w:rPr>
            </w:pPr>
          </w:p>
          <w:p w:rsidR="002D0CD9" w:rsidRDefault="002D0CD9" w:rsidP="00F361BB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Фонетика и графика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21061A">
            <w:pPr>
              <w:jc w:val="both"/>
              <w:rPr>
                <w:sz w:val="20"/>
              </w:rPr>
            </w:pPr>
            <w:r>
              <w:rPr>
                <w:sz w:val="20"/>
              </w:rPr>
              <w:t>Звуки русского языка, их классификация. Смыслоразличительная роль звука. Орфоэпические нормы и нормы письма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>
            <w:pPr>
              <w:rPr>
                <w:sz w:val="20"/>
              </w:rPr>
            </w:pPr>
          </w:p>
          <w:p w:rsidR="002D0CD9" w:rsidRDefault="002D0CD9">
            <w:pPr>
              <w:rPr>
                <w:sz w:val="20"/>
              </w:rPr>
            </w:pPr>
          </w:p>
          <w:p w:rsidR="002D0CD9" w:rsidRDefault="002D0CD9">
            <w:pPr>
              <w:rPr>
                <w:sz w:val="20"/>
              </w:rPr>
            </w:pPr>
          </w:p>
          <w:p w:rsidR="002D0CD9" w:rsidRDefault="002D0CD9" w:rsidP="000C7FE4">
            <w:pPr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0C7FE4">
            <w:pPr>
              <w:rPr>
                <w:sz w:val="20"/>
              </w:rPr>
            </w:pPr>
          </w:p>
        </w:tc>
      </w:tr>
      <w:tr w:rsidR="002D0CD9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A24E6B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2A37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Лексикология (лексика) и фразеология.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657357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Морфемы, передающие информацию о слове</w:t>
            </w:r>
            <w:r w:rsidR="009415EE">
              <w:rPr>
                <w:sz w:val="20"/>
              </w:rPr>
              <w:t xml:space="preserve">. Употребление слов в речи в зависимости от лексического значения. Основные способы объяснения </w:t>
            </w:r>
            <w:r w:rsidR="009415EE">
              <w:rPr>
                <w:sz w:val="20"/>
              </w:rPr>
              <w:lastRenderedPageBreak/>
              <w:t>лексического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>
            <w:pPr>
              <w:rPr>
                <w:sz w:val="20"/>
              </w:rPr>
            </w:pPr>
          </w:p>
        </w:tc>
      </w:tr>
      <w:tr w:rsidR="002D0CD9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A24E6B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="00332A37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</w:p>
          <w:p w:rsidR="002D0CD9" w:rsidRDefault="00332A37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 w:rsidR="002D0CD9">
              <w:rPr>
                <w:sz w:val="20"/>
              </w:rPr>
              <w:t xml:space="preserve"> изложение.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21061A">
            <w:pPr>
              <w:spacing w:after="200" w:line="276" w:lineRule="auto"/>
              <w:jc w:val="both"/>
              <w:rPr>
                <w:sz w:val="20"/>
              </w:rPr>
            </w:pPr>
          </w:p>
          <w:p w:rsidR="002D0CD9" w:rsidRDefault="002D0CD9" w:rsidP="0021061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  <w:r>
              <w:rPr>
                <w:sz w:val="20"/>
              </w:rPr>
              <w:t xml:space="preserve">  1*ч.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  <w:r>
              <w:rPr>
                <w:sz w:val="20"/>
              </w:rPr>
              <w:t xml:space="preserve"> у.259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</w:p>
        </w:tc>
      </w:tr>
      <w:tr w:rsidR="002D0CD9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A24E6B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2A37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Морфемика</w:t>
            </w:r>
            <w:r w:rsidR="0040201E">
              <w:rPr>
                <w:sz w:val="20"/>
              </w:rPr>
              <w:t>.</w:t>
            </w:r>
          </w:p>
          <w:p w:rsidR="0040201E" w:rsidRDefault="0040201E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21061A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Морфемы, передающие информацию о слове</w:t>
            </w:r>
            <w:r w:rsidR="009415EE">
              <w:rPr>
                <w:sz w:val="20"/>
              </w:rPr>
              <w:t>. Правописание морфем с опорой на морфемно -словообразовательный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</w:p>
        </w:tc>
      </w:tr>
      <w:tr w:rsidR="002D0CD9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A24E6B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2A37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</w:p>
          <w:p w:rsidR="002D0CD9" w:rsidRDefault="002D0CD9" w:rsidP="00F361BB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Контрольное </w:t>
            </w:r>
            <w:r>
              <w:rPr>
                <w:sz w:val="20"/>
              </w:rPr>
              <w:t>сочинение.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 w:rsidP="0021061A">
            <w:pPr>
              <w:spacing w:after="200" w:line="276" w:lineRule="auto"/>
              <w:jc w:val="both"/>
              <w:rPr>
                <w:sz w:val="20"/>
              </w:rPr>
            </w:pPr>
          </w:p>
          <w:p w:rsidR="002D0CD9" w:rsidRDefault="002D0CD9" w:rsidP="0021061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  <w:r>
              <w:rPr>
                <w:sz w:val="20"/>
              </w:rPr>
              <w:t xml:space="preserve">  1*ч.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  <w:r>
              <w:rPr>
                <w:sz w:val="20"/>
              </w:rPr>
              <w:t xml:space="preserve"> у.260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</w:p>
        </w:tc>
      </w:tr>
      <w:tr w:rsidR="002D0CD9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A24E6B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2A37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 w:rsidP="00F361BB">
            <w:pPr>
              <w:tabs>
                <w:tab w:val="right" w:pos="290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Морфология.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9415EE" w:rsidP="0021061A">
            <w:pPr>
              <w:tabs>
                <w:tab w:val="right" w:pos="290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Употребление частей речи. Соблюдение норм русского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D9" w:rsidRDefault="002D0CD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D9" w:rsidRDefault="002D0CD9">
            <w:pPr>
              <w:rPr>
                <w:sz w:val="20"/>
              </w:rPr>
            </w:pPr>
          </w:p>
        </w:tc>
      </w:tr>
      <w:tr w:rsidR="009415EE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EE" w:rsidRDefault="00A24E6B" w:rsidP="00332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2A37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EE" w:rsidRDefault="009415EE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EE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E" w:rsidRDefault="0040201E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Синтаксис</w:t>
            </w:r>
          </w:p>
          <w:p w:rsidR="0040201E" w:rsidRDefault="009415EE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  <w:p w:rsidR="009415EE" w:rsidRDefault="009415EE" w:rsidP="00F361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Пунктуация.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EE" w:rsidRDefault="009415EE" w:rsidP="0021061A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Орфограммы, выбор которых зависит от морфологических условий.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EE" w:rsidRDefault="009415EE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EE" w:rsidRDefault="009415EE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EE" w:rsidRDefault="009415EE">
            <w:pPr>
              <w:rPr>
                <w:sz w:val="20"/>
              </w:rPr>
            </w:pPr>
          </w:p>
        </w:tc>
      </w:tr>
      <w:tr w:rsidR="009415EE" w:rsidTr="00B56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EE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EE" w:rsidRDefault="009415EE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EE" w:rsidRDefault="00332A37" w:rsidP="00F36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EE" w:rsidRDefault="0040201E" w:rsidP="00F361BB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Промежуточная аттестация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EE" w:rsidRDefault="009415EE" w:rsidP="0021061A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EE" w:rsidRDefault="009415EE">
            <w:pPr>
              <w:rPr>
                <w:sz w:val="20"/>
              </w:rPr>
            </w:pPr>
            <w:r>
              <w:rPr>
                <w:sz w:val="20"/>
              </w:rPr>
              <w:t xml:space="preserve"> 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EE" w:rsidRDefault="009415EE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EE" w:rsidRDefault="009415EE">
            <w:pPr>
              <w:rPr>
                <w:sz w:val="20"/>
              </w:rPr>
            </w:pPr>
          </w:p>
        </w:tc>
      </w:tr>
    </w:tbl>
    <w:p w:rsidR="00752267" w:rsidRDefault="00752267" w:rsidP="00752267">
      <w:pPr>
        <w:pStyle w:val="21"/>
        <w:rPr>
          <w:sz w:val="28"/>
          <w:szCs w:val="28"/>
        </w:rPr>
      </w:pPr>
    </w:p>
    <w:p w:rsidR="00752267" w:rsidRDefault="00752267" w:rsidP="00752267">
      <w:pPr>
        <w:pStyle w:val="21"/>
        <w:jc w:val="center"/>
        <w:rPr>
          <w:sz w:val="28"/>
          <w:szCs w:val="28"/>
        </w:rPr>
      </w:pPr>
    </w:p>
    <w:p w:rsidR="00752267" w:rsidRDefault="00752267" w:rsidP="00752267">
      <w:pPr>
        <w:pStyle w:val="21"/>
        <w:jc w:val="center"/>
        <w:rPr>
          <w:sz w:val="28"/>
          <w:szCs w:val="28"/>
        </w:rPr>
      </w:pPr>
    </w:p>
    <w:p w:rsidR="00752267" w:rsidRDefault="00752267" w:rsidP="00752267">
      <w:pPr>
        <w:pStyle w:val="21"/>
        <w:jc w:val="center"/>
        <w:rPr>
          <w:sz w:val="28"/>
          <w:szCs w:val="28"/>
        </w:rPr>
      </w:pPr>
    </w:p>
    <w:p w:rsidR="001B40CB" w:rsidRDefault="001B40CB" w:rsidP="00752267">
      <w:pPr>
        <w:pStyle w:val="21"/>
        <w:jc w:val="center"/>
        <w:rPr>
          <w:sz w:val="28"/>
          <w:szCs w:val="28"/>
        </w:rPr>
      </w:pPr>
    </w:p>
    <w:p w:rsidR="001B40CB" w:rsidRDefault="001B40CB" w:rsidP="00752267">
      <w:pPr>
        <w:pStyle w:val="21"/>
        <w:jc w:val="center"/>
        <w:rPr>
          <w:sz w:val="28"/>
          <w:szCs w:val="28"/>
        </w:rPr>
      </w:pPr>
    </w:p>
    <w:p w:rsidR="001B40CB" w:rsidRDefault="001B40CB" w:rsidP="00752267">
      <w:pPr>
        <w:pStyle w:val="21"/>
        <w:jc w:val="center"/>
        <w:rPr>
          <w:sz w:val="28"/>
          <w:szCs w:val="28"/>
        </w:rPr>
      </w:pPr>
    </w:p>
    <w:p w:rsidR="001B40CB" w:rsidRDefault="001B40CB" w:rsidP="00752267">
      <w:pPr>
        <w:pStyle w:val="21"/>
        <w:jc w:val="center"/>
        <w:rPr>
          <w:sz w:val="28"/>
          <w:szCs w:val="28"/>
        </w:rPr>
      </w:pPr>
    </w:p>
    <w:p w:rsidR="001B40CB" w:rsidRDefault="001B40CB" w:rsidP="00752267">
      <w:pPr>
        <w:pStyle w:val="21"/>
        <w:jc w:val="center"/>
        <w:rPr>
          <w:sz w:val="28"/>
          <w:szCs w:val="28"/>
        </w:rPr>
      </w:pPr>
    </w:p>
    <w:p w:rsidR="00F361BB" w:rsidRDefault="00F361BB" w:rsidP="00BA5975">
      <w:pPr>
        <w:pStyle w:val="21"/>
        <w:rPr>
          <w:sz w:val="28"/>
          <w:szCs w:val="28"/>
        </w:rPr>
      </w:pPr>
    </w:p>
    <w:p w:rsidR="005045B7" w:rsidRDefault="005045B7" w:rsidP="00BA5975">
      <w:pPr>
        <w:pStyle w:val="21"/>
        <w:rPr>
          <w:sz w:val="28"/>
          <w:szCs w:val="28"/>
        </w:rPr>
      </w:pPr>
    </w:p>
    <w:p w:rsidR="00BA5975" w:rsidRDefault="00BA5975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332A37" w:rsidRDefault="00332A37" w:rsidP="00BA5975">
      <w:pPr>
        <w:pStyle w:val="21"/>
        <w:rPr>
          <w:sz w:val="28"/>
          <w:szCs w:val="28"/>
        </w:rPr>
      </w:pPr>
    </w:p>
    <w:p w:rsidR="00F361BB" w:rsidRDefault="00F361BB" w:rsidP="00752267">
      <w:pPr>
        <w:pStyle w:val="21"/>
        <w:jc w:val="center"/>
        <w:rPr>
          <w:sz w:val="28"/>
          <w:szCs w:val="28"/>
        </w:rPr>
      </w:pPr>
    </w:p>
    <w:p w:rsidR="00F361BB" w:rsidRDefault="00F361BB" w:rsidP="00F361BB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Учебно-методический комплект</w:t>
      </w:r>
    </w:p>
    <w:p w:rsidR="00F361BB" w:rsidRDefault="00F361BB" w:rsidP="00F361BB">
      <w:pPr>
        <w:rPr>
          <w:sz w:val="28"/>
          <w:szCs w:val="28"/>
        </w:rPr>
      </w:pPr>
    </w:p>
    <w:p w:rsidR="00F361BB" w:rsidRDefault="00F361BB" w:rsidP="005045B7">
      <w:pPr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Программы общеобразовательных учреждений. Русский язык. 5-9 классы. Авторы: М. Т. Баранов, Т. А. Ладыженская, Н. М. Шанский. М.: «Просвещение», 2010 год.</w:t>
      </w:r>
    </w:p>
    <w:p w:rsidR="00F361BB" w:rsidRDefault="00F361BB" w:rsidP="005045B7">
      <w:pPr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 xml:space="preserve">Русский </w:t>
      </w:r>
      <w:proofErr w:type="gramStart"/>
      <w:r>
        <w:rPr>
          <w:szCs w:val="24"/>
        </w:rPr>
        <w:t>язык :</w:t>
      </w:r>
      <w:proofErr w:type="gramEnd"/>
      <w:r>
        <w:rPr>
          <w:szCs w:val="24"/>
        </w:rPr>
        <w:t xml:space="preserve"> учебник для 9 класса общеобразовательных учреждений / Л. А. Тростенцова, Т. А. Ладыженская, А. Д. Дейкина, О. М. Александрова; научный редактор Н. М. Шанский.- М.: «Просвещение», 2010.</w:t>
      </w:r>
    </w:p>
    <w:p w:rsidR="00F361BB" w:rsidRDefault="00F361BB" w:rsidP="005045B7">
      <w:pPr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 xml:space="preserve">Обучение русскому языку в 9 </w:t>
      </w:r>
      <w:proofErr w:type="gramStart"/>
      <w:r>
        <w:rPr>
          <w:szCs w:val="24"/>
        </w:rPr>
        <w:t>классе :</w:t>
      </w:r>
      <w:proofErr w:type="gramEnd"/>
      <w:r>
        <w:rPr>
          <w:szCs w:val="24"/>
        </w:rPr>
        <w:t xml:space="preserve"> Методические рекомендации к учеб. для общеобразоват.учеждений / </w:t>
      </w:r>
      <w:r>
        <w:rPr>
          <w:szCs w:val="24"/>
        </w:rPr>
        <w:tab/>
        <w:t>Л. А. Тростенцова, Т. А. Ладыженская, О. М. Александрова, Л. Ю. Комиссарова.- М. : «Просвещение», 2004.</w:t>
      </w:r>
    </w:p>
    <w:p w:rsidR="00F361BB" w:rsidRDefault="00F361BB" w:rsidP="00F361BB">
      <w:pPr>
        <w:jc w:val="center"/>
        <w:rPr>
          <w:b/>
          <w:sz w:val="28"/>
          <w:szCs w:val="28"/>
        </w:rPr>
      </w:pPr>
    </w:p>
    <w:p w:rsidR="00F361BB" w:rsidRDefault="00F361BB" w:rsidP="00F361BB">
      <w:pPr>
        <w:jc w:val="center"/>
        <w:rPr>
          <w:b/>
          <w:sz w:val="28"/>
          <w:szCs w:val="28"/>
        </w:rPr>
      </w:pPr>
      <w:r w:rsidRPr="00D81500">
        <w:rPr>
          <w:b/>
          <w:sz w:val="28"/>
          <w:szCs w:val="28"/>
        </w:rPr>
        <w:t>Дополнительная литература</w:t>
      </w:r>
    </w:p>
    <w:p w:rsidR="00F361BB" w:rsidRDefault="00F361BB" w:rsidP="00F361BB">
      <w:pPr>
        <w:pStyle w:val="a7"/>
        <w:numPr>
          <w:ilvl w:val="0"/>
          <w:numId w:val="23"/>
        </w:numPr>
        <w:ind w:left="284" w:hanging="284"/>
        <w:jc w:val="both"/>
        <w:rPr>
          <w:szCs w:val="24"/>
        </w:rPr>
      </w:pPr>
      <w:r>
        <w:rPr>
          <w:szCs w:val="24"/>
        </w:rPr>
        <w:t>Богданова Г.А. Сборник диктантов по русскому языку: 5-9 кл.: Кн. для учителя/ Г.А. Богданова. – М.: Просвещение, 2001</w:t>
      </w:r>
    </w:p>
    <w:p w:rsidR="00F361BB" w:rsidRDefault="00F361BB" w:rsidP="00F361BB">
      <w:pPr>
        <w:pStyle w:val="a7"/>
        <w:numPr>
          <w:ilvl w:val="0"/>
          <w:numId w:val="23"/>
        </w:numPr>
        <w:ind w:left="284" w:hanging="284"/>
        <w:jc w:val="both"/>
        <w:rPr>
          <w:szCs w:val="24"/>
        </w:rPr>
      </w:pPr>
      <w:r>
        <w:rPr>
          <w:szCs w:val="24"/>
        </w:rPr>
        <w:t>Девятова Н.М. Русский язык. 52 диагностических варианта/Н.М. Девятова, Е.Ю. Геймбух. – М.: «Национальное образование», 2012</w:t>
      </w:r>
    </w:p>
    <w:p w:rsidR="00F361BB" w:rsidRDefault="00F361BB" w:rsidP="00F361BB">
      <w:pPr>
        <w:pStyle w:val="a7"/>
        <w:numPr>
          <w:ilvl w:val="0"/>
          <w:numId w:val="23"/>
        </w:numPr>
        <w:ind w:left="284" w:hanging="284"/>
        <w:jc w:val="both"/>
        <w:rPr>
          <w:szCs w:val="24"/>
        </w:rPr>
      </w:pPr>
      <w:r>
        <w:rPr>
          <w:szCs w:val="24"/>
        </w:rPr>
        <w:t>Павлова Т.И.,</w:t>
      </w:r>
      <w:r w:rsidRPr="00377AF6">
        <w:rPr>
          <w:szCs w:val="24"/>
        </w:rPr>
        <w:t xml:space="preserve"> </w:t>
      </w:r>
      <w:r>
        <w:rPr>
          <w:szCs w:val="24"/>
        </w:rPr>
        <w:t>Раннева Н.А. Сочинение-рассуждение на итоговой аттестации по русскому языку в 9 и 11 классах: учебно-методическое пособие. – Ростов н/Д,2009</w:t>
      </w:r>
    </w:p>
    <w:p w:rsidR="00F361BB" w:rsidRDefault="00F361BB" w:rsidP="00F361BB">
      <w:pPr>
        <w:pStyle w:val="a7"/>
        <w:numPr>
          <w:ilvl w:val="0"/>
          <w:numId w:val="23"/>
        </w:numPr>
        <w:ind w:left="284" w:hanging="284"/>
        <w:jc w:val="both"/>
        <w:rPr>
          <w:szCs w:val="24"/>
        </w:rPr>
      </w:pPr>
      <w:r>
        <w:rPr>
          <w:szCs w:val="24"/>
        </w:rPr>
        <w:t>Русский язык. 5-9 классы: современные диктанты/ авт.-сост. О.А. Дюжева. – Волгоград: Учитель, 2012</w:t>
      </w:r>
    </w:p>
    <w:p w:rsidR="00F361BB" w:rsidRDefault="00F361BB" w:rsidP="00F361BB">
      <w:pPr>
        <w:pStyle w:val="a7"/>
        <w:numPr>
          <w:ilvl w:val="0"/>
          <w:numId w:val="23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Русский язык. Нестандартные уроки и внеклассные мероприятия с применением информационных технологий. 5-9 классы. Методическое пособие с электронным приложением/ Н.В. Верескун, С.С. Грачева и </w:t>
      </w:r>
      <w:proofErr w:type="gramStart"/>
      <w:r>
        <w:rPr>
          <w:szCs w:val="24"/>
        </w:rPr>
        <w:t>др..</w:t>
      </w:r>
      <w:proofErr w:type="gramEnd"/>
      <w:r>
        <w:rPr>
          <w:szCs w:val="24"/>
        </w:rPr>
        <w:t xml:space="preserve"> – М.: Планета, 2011</w:t>
      </w:r>
    </w:p>
    <w:p w:rsidR="00F361BB" w:rsidRDefault="00F361BB" w:rsidP="00F361BB">
      <w:pPr>
        <w:pStyle w:val="a7"/>
        <w:numPr>
          <w:ilvl w:val="0"/>
          <w:numId w:val="23"/>
        </w:numPr>
        <w:ind w:left="284" w:hanging="284"/>
        <w:jc w:val="both"/>
        <w:rPr>
          <w:szCs w:val="24"/>
        </w:rPr>
      </w:pPr>
      <w:r>
        <w:rPr>
          <w:szCs w:val="24"/>
        </w:rPr>
        <w:t>Уроки русского языка Кирилла и Мефодия. 8-9 класса/ Виртуальная школа Кирилла и Мефодия, 2004</w:t>
      </w:r>
    </w:p>
    <w:p w:rsidR="00F361BB" w:rsidRDefault="00F361BB" w:rsidP="00F361BB">
      <w:pPr>
        <w:pStyle w:val="a7"/>
        <w:numPr>
          <w:ilvl w:val="0"/>
          <w:numId w:val="23"/>
        </w:numPr>
        <w:ind w:left="284" w:hanging="284"/>
        <w:jc w:val="both"/>
        <w:rPr>
          <w:szCs w:val="24"/>
        </w:rPr>
      </w:pPr>
      <w:r>
        <w:rPr>
          <w:szCs w:val="24"/>
        </w:rPr>
        <w:t>Русский язык. 8-9 классы. Дидактический и раздаточный материал.</w:t>
      </w:r>
      <w:r w:rsidRPr="00C453B3">
        <w:rPr>
          <w:szCs w:val="24"/>
        </w:rPr>
        <w:t xml:space="preserve"> </w:t>
      </w:r>
      <w:r>
        <w:rPr>
          <w:szCs w:val="24"/>
          <w:lang w:val="en-US"/>
        </w:rPr>
        <w:t>CD</w:t>
      </w:r>
      <w:r>
        <w:rPr>
          <w:szCs w:val="24"/>
        </w:rPr>
        <w:t>.- Волгоград: «Учитель»,2007</w:t>
      </w:r>
    </w:p>
    <w:p w:rsidR="00F361BB" w:rsidRDefault="00F361BB" w:rsidP="00F361BB">
      <w:pPr>
        <w:pStyle w:val="a7"/>
        <w:numPr>
          <w:ilvl w:val="0"/>
          <w:numId w:val="23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   Русский язык. Уроки развития устной и письменной речи с применением информационных технологий. 8-9 классы.</w:t>
      </w:r>
      <w:r w:rsidRPr="00C453B3">
        <w:rPr>
          <w:szCs w:val="24"/>
        </w:rPr>
        <w:t xml:space="preserve"> </w:t>
      </w:r>
      <w:r>
        <w:rPr>
          <w:szCs w:val="24"/>
        </w:rPr>
        <w:t xml:space="preserve">пособие с электронным приложением/ Авт.- сост. Н.Ф. </w:t>
      </w:r>
      <w:proofErr w:type="gramStart"/>
      <w:r>
        <w:rPr>
          <w:szCs w:val="24"/>
        </w:rPr>
        <w:t>Ромашина.</w:t>
      </w:r>
      <w:r w:rsidRPr="00C453B3">
        <w:rPr>
          <w:szCs w:val="24"/>
        </w:rPr>
        <w:t xml:space="preserve"> </w:t>
      </w:r>
      <w:r>
        <w:rPr>
          <w:szCs w:val="24"/>
        </w:rPr>
        <w:t>..</w:t>
      </w:r>
      <w:proofErr w:type="gramEnd"/>
      <w:r>
        <w:rPr>
          <w:szCs w:val="24"/>
        </w:rPr>
        <w:t xml:space="preserve"> – М.: Планета, 2012</w:t>
      </w:r>
    </w:p>
    <w:p w:rsidR="00F361BB" w:rsidRDefault="00F361BB" w:rsidP="00F361BB">
      <w:pPr>
        <w:numPr>
          <w:ilvl w:val="0"/>
          <w:numId w:val="23"/>
        </w:numPr>
        <w:ind w:left="284" w:hanging="284"/>
        <w:rPr>
          <w:szCs w:val="24"/>
        </w:rPr>
      </w:pPr>
      <w:r>
        <w:rPr>
          <w:szCs w:val="24"/>
        </w:rPr>
        <w:t xml:space="preserve">Русский язык в средней школе. 9 кл. Синтаксис. Пунктуация: карточки-задания /Л.А.  </w:t>
      </w:r>
      <w:proofErr w:type="gramStart"/>
      <w:r>
        <w:rPr>
          <w:szCs w:val="24"/>
        </w:rPr>
        <w:t>Жердева.-</w:t>
      </w:r>
      <w:proofErr w:type="gramEnd"/>
      <w:r>
        <w:rPr>
          <w:szCs w:val="24"/>
        </w:rPr>
        <w:t xml:space="preserve"> Новосибирск: Сиб.университетское изд-во; М.: 2004.</w:t>
      </w:r>
    </w:p>
    <w:p w:rsidR="00F361BB" w:rsidRDefault="00F361BB" w:rsidP="00F361BB">
      <w:pPr>
        <w:pStyle w:val="a7"/>
        <w:numPr>
          <w:ilvl w:val="0"/>
          <w:numId w:val="23"/>
        </w:numPr>
        <w:ind w:left="284" w:hanging="284"/>
        <w:jc w:val="both"/>
        <w:rPr>
          <w:szCs w:val="24"/>
        </w:rPr>
      </w:pPr>
      <w:r>
        <w:rPr>
          <w:szCs w:val="24"/>
        </w:rPr>
        <w:t>Сенина Н.А. Русский язык. Аудиоприложение. Тексты для прослушивания.    Подготовка к ГИА-2013. 9 класс.</w:t>
      </w:r>
      <w:r w:rsidRPr="00C453B3">
        <w:rPr>
          <w:szCs w:val="24"/>
        </w:rPr>
        <w:t xml:space="preserve"> </w:t>
      </w:r>
      <w:r>
        <w:rPr>
          <w:szCs w:val="24"/>
        </w:rPr>
        <w:t xml:space="preserve"> – Ростов н/Д: «Легион»,2012</w:t>
      </w:r>
    </w:p>
    <w:p w:rsidR="00F361BB" w:rsidRDefault="00F361BB" w:rsidP="00F361BB">
      <w:pPr>
        <w:pStyle w:val="a7"/>
        <w:numPr>
          <w:ilvl w:val="0"/>
          <w:numId w:val="23"/>
        </w:numPr>
        <w:ind w:left="284" w:hanging="284"/>
        <w:jc w:val="both"/>
        <w:rPr>
          <w:szCs w:val="24"/>
        </w:rPr>
      </w:pPr>
      <w:r>
        <w:rPr>
          <w:szCs w:val="24"/>
        </w:rPr>
        <w:t>Ситникова Л.Н. Дидактический материал по русскому языку. 9 класс (разрезные карточки для индивидуальной работы). – Волгоград: Учитель,2003</w:t>
      </w:r>
    </w:p>
    <w:p w:rsidR="00F361BB" w:rsidRPr="00C453B3" w:rsidRDefault="00F361BB" w:rsidP="00F361BB">
      <w:pPr>
        <w:pStyle w:val="a7"/>
        <w:numPr>
          <w:ilvl w:val="0"/>
          <w:numId w:val="23"/>
        </w:numPr>
        <w:ind w:left="284" w:hanging="284"/>
        <w:jc w:val="both"/>
        <w:rPr>
          <w:szCs w:val="24"/>
        </w:rPr>
      </w:pPr>
      <w:r>
        <w:rPr>
          <w:szCs w:val="24"/>
        </w:rPr>
        <w:t>Тростенцова Л.А. Русский язык. Поурочные разработки. 9 класс: пособие для учителей общеобразоват. учреждений/ Л.А. Тростенцова, А.И. Запорожец. – М.: Просвещение, 2012</w:t>
      </w:r>
    </w:p>
    <w:p w:rsidR="00DC161C" w:rsidRDefault="00DC161C"/>
    <w:sectPr w:rsidR="00DC161C" w:rsidSect="00DC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0245"/>
    <w:multiLevelType w:val="singleLevel"/>
    <w:tmpl w:val="F01C14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8692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240D15"/>
    <w:multiLevelType w:val="hybridMultilevel"/>
    <w:tmpl w:val="32B6D0FA"/>
    <w:lvl w:ilvl="0" w:tplc="E90038F4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61402"/>
    <w:multiLevelType w:val="singleLevel"/>
    <w:tmpl w:val="5A18C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CF16A9"/>
    <w:multiLevelType w:val="singleLevel"/>
    <w:tmpl w:val="1CD459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2D0316F6"/>
    <w:multiLevelType w:val="singleLevel"/>
    <w:tmpl w:val="F01C14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3D4A48"/>
    <w:multiLevelType w:val="singleLevel"/>
    <w:tmpl w:val="5A18C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A0246A"/>
    <w:multiLevelType w:val="hybridMultilevel"/>
    <w:tmpl w:val="78FA9C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622697"/>
    <w:multiLevelType w:val="singleLevel"/>
    <w:tmpl w:val="1CD459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4BAF3E0C"/>
    <w:multiLevelType w:val="singleLevel"/>
    <w:tmpl w:val="5A18C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E333695"/>
    <w:multiLevelType w:val="singleLevel"/>
    <w:tmpl w:val="F01C14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4762F6"/>
    <w:multiLevelType w:val="hybridMultilevel"/>
    <w:tmpl w:val="89D64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27CDB"/>
    <w:multiLevelType w:val="singleLevel"/>
    <w:tmpl w:val="F01C14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1214C9C"/>
    <w:multiLevelType w:val="hybridMultilevel"/>
    <w:tmpl w:val="6CF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2"/>
  </w:num>
  <w:num w:numId="10">
    <w:abstractNumId w:val="12"/>
  </w:num>
  <w:num w:numId="11">
    <w:abstractNumId w:val="5"/>
  </w:num>
  <w:num w:numId="12">
    <w:abstractNumId w:val="5"/>
  </w:num>
  <w:num w:numId="13">
    <w:abstractNumId w:val="0"/>
  </w:num>
  <w:num w:numId="14">
    <w:abstractNumId w:val="0"/>
  </w:num>
  <w:num w:numId="15">
    <w:abstractNumId w:val="10"/>
  </w:num>
  <w:num w:numId="16">
    <w:abstractNumId w:val="10"/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3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67"/>
    <w:rsid w:val="000C7FE4"/>
    <w:rsid w:val="0010325A"/>
    <w:rsid w:val="00116FEB"/>
    <w:rsid w:val="0018188B"/>
    <w:rsid w:val="001B40CB"/>
    <w:rsid w:val="0021061A"/>
    <w:rsid w:val="002174AC"/>
    <w:rsid w:val="00270DC8"/>
    <w:rsid w:val="002B5C92"/>
    <w:rsid w:val="002D0CD9"/>
    <w:rsid w:val="00332A37"/>
    <w:rsid w:val="003B54EE"/>
    <w:rsid w:val="0040201E"/>
    <w:rsid w:val="004521D5"/>
    <w:rsid w:val="00492A47"/>
    <w:rsid w:val="004B3764"/>
    <w:rsid w:val="005045B7"/>
    <w:rsid w:val="005463B6"/>
    <w:rsid w:val="00657357"/>
    <w:rsid w:val="006B466D"/>
    <w:rsid w:val="006C046F"/>
    <w:rsid w:val="00752267"/>
    <w:rsid w:val="00925F8F"/>
    <w:rsid w:val="009415EE"/>
    <w:rsid w:val="009F652D"/>
    <w:rsid w:val="00A24E6B"/>
    <w:rsid w:val="00AE22A8"/>
    <w:rsid w:val="00B413BD"/>
    <w:rsid w:val="00B55F71"/>
    <w:rsid w:val="00B56C2D"/>
    <w:rsid w:val="00BA5975"/>
    <w:rsid w:val="00BC4D42"/>
    <w:rsid w:val="00BE6121"/>
    <w:rsid w:val="00BF2074"/>
    <w:rsid w:val="00CD677A"/>
    <w:rsid w:val="00D23B4E"/>
    <w:rsid w:val="00DA00BF"/>
    <w:rsid w:val="00DA67AB"/>
    <w:rsid w:val="00DC161C"/>
    <w:rsid w:val="00DF4AB3"/>
    <w:rsid w:val="00F3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8C94-5A46-4BE4-838C-CFAFCAE2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26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75226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52267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26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226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22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752267"/>
    <w:rPr>
      <w:sz w:val="32"/>
    </w:rPr>
  </w:style>
  <w:style w:type="character" w:customStyle="1" w:styleId="a4">
    <w:name w:val="Основной текст Знак"/>
    <w:basedOn w:val="a0"/>
    <w:link w:val="a3"/>
    <w:rsid w:val="007522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52267"/>
    <w:pPr>
      <w:ind w:left="360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7522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52267"/>
    <w:rPr>
      <w:b/>
      <w:sz w:val="40"/>
    </w:rPr>
  </w:style>
  <w:style w:type="character" w:customStyle="1" w:styleId="22">
    <w:name w:val="Основной текст 2 Знак"/>
    <w:basedOn w:val="a0"/>
    <w:link w:val="21"/>
    <w:semiHidden/>
    <w:rsid w:val="0075226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3"/>
    <w:basedOn w:val="a"/>
    <w:link w:val="32"/>
    <w:unhideWhenUsed/>
    <w:rsid w:val="00752267"/>
    <w:rPr>
      <w:b/>
      <w:sz w:val="32"/>
    </w:rPr>
  </w:style>
  <w:style w:type="character" w:customStyle="1" w:styleId="32">
    <w:name w:val="Основной текст 3 Знак"/>
    <w:basedOn w:val="a0"/>
    <w:link w:val="31"/>
    <w:rsid w:val="007522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F3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D197-E408-4E3E-BB3B-D9798321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</cp:revision>
  <dcterms:created xsi:type="dcterms:W3CDTF">2018-07-28T06:13:00Z</dcterms:created>
  <dcterms:modified xsi:type="dcterms:W3CDTF">2018-07-28T06:13:00Z</dcterms:modified>
</cp:coreProperties>
</file>